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rPr>
      </w:pPr>
      <w:r>
        <w:rPr>
          <w:b/>
        </w:rPr>
        <w:t>МИНИСТЕРСТВО ОБРАЗОВАНИЯ И НАУКИ РЕСПУБЛИКИ ТАТАРСТАН</w:t>
      </w:r>
    </w:p>
    <w:p>
      <w:pPr>
        <w:pStyle w:val="Normal"/>
        <w:jc w:val="center"/>
        <w:rPr/>
      </w:pPr>
      <w:r>
        <w:rPr/>
      </w:r>
    </w:p>
    <w:p>
      <w:pPr>
        <w:pStyle w:val="Normal"/>
        <w:jc w:val="center"/>
        <w:rPr/>
      </w:pPr>
      <w:r>
        <w:rPr/>
        <w:t xml:space="preserve">Республиканский конкурс профессионального мастерства работников сферы </w:t>
      </w:r>
    </w:p>
    <w:p>
      <w:pPr>
        <w:pStyle w:val="Normal"/>
        <w:jc w:val="center"/>
        <w:rPr/>
      </w:pPr>
      <w:r>
        <w:rPr/>
        <w:t>воспитания и дополнительного образования «Воспитать человека»</w:t>
      </w:r>
    </w:p>
    <w:p>
      <w:pPr>
        <w:pStyle w:val="Normal"/>
        <w:jc w:val="center"/>
        <w:rPr/>
      </w:pPr>
      <w:r>
        <w:rPr/>
      </w:r>
    </w:p>
    <w:p>
      <w:pPr>
        <w:pStyle w:val="Normal"/>
        <w:jc w:val="center"/>
        <w:rPr/>
      </w:pPr>
      <w:r>
        <w:rPr/>
        <w:t>Номинация  «Воспитательные траектории детских общественных организаций, объединений»</w:t>
      </w:r>
    </w:p>
    <w:p>
      <w:pPr>
        <w:pStyle w:val="Normal"/>
        <w:rPr/>
      </w:pPr>
      <w:r>
        <w:rPr/>
      </w:r>
    </w:p>
    <w:p>
      <w:pPr>
        <w:pStyle w:val="Normal"/>
        <w:rPr/>
      </w:pPr>
      <w:r>
        <w:rPr/>
      </w:r>
    </w:p>
    <w:p>
      <w:pPr>
        <w:pStyle w:val="Normal"/>
        <w:spacing w:lineRule="auto" w:line="360"/>
        <w:ind w:right="-57" w:firstLine="709"/>
        <w:jc w:val="center"/>
        <w:rPr>
          <w:b/>
          <w:b/>
        </w:rPr>
      </w:pPr>
      <w:r>
        <w:rPr>
          <w:b/>
        </w:rPr>
        <w:t>ПАСПОРТ ВОСПИТАТЕЛЬНОЙ ПРАКТИКИ</w:t>
      </w:r>
    </w:p>
    <w:p>
      <w:pPr>
        <w:pStyle w:val="Normal"/>
        <w:spacing w:lineRule="auto" w:line="360"/>
        <w:ind w:right="-57" w:firstLine="709"/>
        <w:jc w:val="center"/>
        <w:rPr>
          <w:b/>
          <w:b/>
        </w:rPr>
      </w:pPr>
      <w:r>
        <w:rPr>
          <w:b/>
        </w:rPr>
        <w:t>«Твой взгляд»</w:t>
      </w:r>
    </w:p>
    <w:p>
      <w:pPr>
        <w:pStyle w:val="Normal"/>
        <w:rPr/>
      </w:pPr>
      <w:r>
        <w:rPr/>
      </w:r>
    </w:p>
    <w:p>
      <w:pPr>
        <w:pStyle w:val="Normal"/>
        <w:rPr/>
      </w:pPr>
      <w:r>
        <w:rPr/>
      </w:r>
    </w:p>
    <w:p>
      <w:pPr>
        <w:pStyle w:val="Normal"/>
        <w:rPr/>
      </w:pPr>
      <w:r>
        <w:rPr/>
      </w:r>
    </w:p>
    <w:p>
      <w:pPr>
        <w:pStyle w:val="Normal"/>
        <w:spacing w:lineRule="auto" w:line="360"/>
        <w:jc w:val="right"/>
        <w:rPr>
          <w:b/>
          <w:b/>
        </w:rPr>
      </w:pPr>
      <w:r>
        <w:rPr>
          <w:b/>
        </w:rPr>
        <w:t>Автор воспитательной практики:</w:t>
      </w:r>
    </w:p>
    <w:p>
      <w:pPr>
        <w:pStyle w:val="Normal"/>
        <w:spacing w:lineRule="auto" w:line="360"/>
        <w:jc w:val="right"/>
        <w:rPr>
          <w:b/>
          <w:b/>
        </w:rPr>
      </w:pPr>
      <w:r>
        <w:rPr>
          <w:b/>
        </w:rPr>
        <w:t>педагог-организатор</w:t>
      </w:r>
    </w:p>
    <w:p>
      <w:pPr>
        <w:pStyle w:val="Normal"/>
        <w:spacing w:lineRule="auto" w:line="360"/>
        <w:jc w:val="right"/>
        <w:rPr>
          <w:b/>
          <w:b/>
        </w:rPr>
      </w:pPr>
      <w:r>
        <w:rPr>
          <w:b/>
        </w:rPr>
        <w:t xml:space="preserve">МБОУ «СОШ №1 г. Азнакаево» РТ </w:t>
      </w:r>
    </w:p>
    <w:p>
      <w:pPr>
        <w:pStyle w:val="Normal"/>
        <w:spacing w:lineRule="auto" w:line="360"/>
        <w:jc w:val="right"/>
        <w:rPr>
          <w:b/>
          <w:b/>
        </w:rPr>
      </w:pPr>
      <w:r>
        <w:rPr>
          <w:b/>
        </w:rPr>
        <w:t>Асылова Эльвира Гаязовна</w:t>
      </w:r>
    </w:p>
    <w:p>
      <w:pPr>
        <w:pStyle w:val="Normal"/>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pPr>
      <w:r>
        <w:rPr/>
      </w:r>
    </w:p>
    <w:p>
      <w:pPr>
        <w:pStyle w:val="Normal"/>
        <w:jc w:val="center"/>
        <w:rPr>
          <w:b/>
          <w:b/>
        </w:rPr>
      </w:pPr>
      <w:r>
        <w:rPr>
          <w:b/>
        </w:rPr>
        <w:t>г. Азнакаево</w:t>
      </w:r>
    </w:p>
    <w:p>
      <w:pPr>
        <w:pStyle w:val="Normal"/>
        <w:jc w:val="center"/>
        <w:rPr>
          <w:b/>
          <w:b/>
        </w:rPr>
      </w:pPr>
      <w:r>
        <w:rPr>
          <w:b/>
        </w:rPr>
        <w:t>2024</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tbl>
      <w:tblPr>
        <w:tblW w:w="9924" w:type="dxa"/>
        <w:jc w:val="left"/>
        <w:tblInd w:w="0" w:type="dxa"/>
        <w:tblLayout w:type="fixed"/>
        <w:tblCellMar>
          <w:top w:w="0" w:type="dxa"/>
          <w:left w:w="108" w:type="dxa"/>
          <w:bottom w:w="0" w:type="dxa"/>
          <w:right w:w="108" w:type="dxa"/>
        </w:tblCellMar>
        <w:tblLook w:noVBand="0" w:val="0000" w:noHBand="0" w:lastColumn="0" w:firstColumn="0" w:lastRow="0" w:firstRow="0"/>
      </w:tblPr>
      <w:tblGrid>
        <w:gridCol w:w="3423"/>
        <w:gridCol w:w="6500"/>
      </w:tblGrid>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Полное название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Медиапространство в школе «Твой взгляд»</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Ф.И.О., должность и наименование образовательной организации авторов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Асылова Эльвира Гаязовна, педагог-организатор, МБОУ «СОШ №1 г. Азнакаево» РТ</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Аннотация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Благодаря созданию  в школе медиасреды источником  личностного роста  становятся:  творческая самоорганизация обучающихся, свободный выбор ими форм деятельности, сочетание коллективного и личного действия в процессе создания совместного продукта труда.</w:t>
            </w:r>
          </w:p>
          <w:p>
            <w:pPr>
              <w:pStyle w:val="Normal"/>
              <w:widowControl w:val="false"/>
              <w:rPr/>
            </w:pPr>
            <w:r>
              <w:rPr/>
              <w:t>Данная практика подходит для всех общеобразовательных учреждений и служит хорошим вспомогательным инструментом для адаптации детей. Адаптация асоциальных групп детей, адаптация детей с психическими расстройствами.</w:t>
            </w:r>
          </w:p>
          <w:p>
            <w:pPr>
              <w:pStyle w:val="Normal"/>
              <w:widowControl w:val="false"/>
              <w:rPr/>
            </w:pPr>
            <w:r>
              <w:rPr/>
              <w:t>Молодёжные медиа реализуются в четырех направлениях: фото, видео, аудио и текст. Все медиапродукты можно разделить по этим направлениям, в зависимости от их жанра, формата и площадки для публикации. В данном случае  рассматривается одно из направлений — видео. Видеонаправление поистине является самым богатым направлением в школьных медиа. Здесь могут быть реализованы различные идеи и задумки: репортажи, клипы, фильмы, социальные рекламы.</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Ключевые слова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Медиапространство, медиавоспитание, мультимедиа, информационные технологии, информационная культура, воспитательная деятельность, коммуникации.</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Актуальность внедрения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В век современных информационных технологий общество требует от учителя совершенно иного подхода к организации воспитательной деятельности обучающихся. Всё больше мы замечаем, что интернет, СМИ, телевидение  являются неотъемлемой частью жизни детей, поэтому можно говорить об актуальности воспитания детей в медиапространстве. Во-первых, такое воспитание позволит более эффективно осуществлять педагогу-организатору аналитические, организационно-управленческие функции. Во-вторых, оно оказывает влияние на проявление эмоций и чувств, на развитие нравственности.</w:t>
            </w:r>
          </w:p>
          <w:p>
            <w:pPr>
              <w:pStyle w:val="Normal"/>
              <w:widowControl w:val="false"/>
              <w:rPr/>
            </w:pPr>
            <w:r>
              <w:rPr/>
              <w:t>Формат взаимодействия с людьми через видео, имеет “аккуратный” характер и вполне заметный результат.</w:t>
            </w:r>
          </w:p>
          <w:p>
            <w:pPr>
              <w:pStyle w:val="Normal"/>
              <w:widowControl w:val="false"/>
              <w:rPr/>
            </w:pPr>
            <w:r>
              <w:rPr/>
              <w:t>На протяжении нескольких лет, раньше, действовала школьная газета «Факел», но очень быстро она утратила свою актуальность, так как современный мир перешел на электронные устройства.</w:t>
            </w:r>
          </w:p>
          <w:p>
            <w:pPr>
              <w:pStyle w:val="Normal"/>
              <w:widowControl w:val="false"/>
              <w:rPr/>
            </w:pPr>
            <w:r>
              <w:rPr/>
              <w:t>В нашей школе был опыт снятия фильмов учителями на военную тематику. После просмотра фильмов, ученики заинтересовались всерьез: «А как это быть по ту сторону экрана?», «Как можно самому снять фильм?», «Может и мы сможем?» - посыпалось множество вопросов. Таким образом в голову пришла идея о создании в школе медиапространства.</w:t>
            </w:r>
          </w:p>
          <w:p>
            <w:pPr>
              <w:pStyle w:val="Normal"/>
              <w:widowControl w:val="false"/>
              <w:rPr/>
            </w:pPr>
            <w:r>
              <w:rPr/>
              <w:t>Из моего опыта работы, эту практику апробировали в оздоровительном летнем лагере, она актуальна и интересна детям любого возраста и положения. Участникам данного процесса нравится снимать, монтировать, писать сценарии, подбирать костюмы и сниматься в общем. А когда у детей все это получается «Можно и горы свернуть»!</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Цель и задачи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spacing w:before="120" w:after="120"/>
              <w:ind w:left="120" w:right="120" w:hanging="0"/>
              <w:rPr/>
            </w:pPr>
            <w:r>
              <w:rPr/>
              <w:t xml:space="preserve">Цель: </w:t>
            </w:r>
            <w:r>
              <w:rPr/>
              <w:t>Развитие информационной культуры и социализация детей через организацию медиапространства в школе</w:t>
            </w:r>
            <w:r>
              <w:rPr/>
              <w:t>.</w:t>
            </w:r>
          </w:p>
          <w:p>
            <w:pPr>
              <w:pStyle w:val="Normal"/>
              <w:widowControl w:val="false"/>
              <w:spacing w:before="120" w:after="120"/>
              <w:ind w:left="120" w:right="120" w:hanging="0"/>
              <w:rPr/>
            </w:pPr>
            <w:r>
              <w:rPr/>
              <w:t>Задачи:</w:t>
            </w:r>
          </w:p>
          <w:p>
            <w:pPr>
              <w:pStyle w:val="Normal"/>
              <w:widowControl w:val="false"/>
              <w:numPr>
                <w:ilvl w:val="0"/>
                <w:numId w:val="1"/>
              </w:numPr>
              <w:spacing w:before="120" w:after="120"/>
              <w:ind w:left="720" w:right="120" w:hanging="360"/>
              <w:rPr/>
            </w:pPr>
            <w:r>
              <w:rPr/>
              <w:t>Формировать навыки работы с различными видами информации</w:t>
            </w:r>
            <w:r>
              <w:rPr/>
              <w:t>;</w:t>
            </w:r>
          </w:p>
          <w:p>
            <w:pPr>
              <w:pStyle w:val="Normal"/>
              <w:widowControl w:val="false"/>
              <w:numPr>
                <w:ilvl w:val="0"/>
                <w:numId w:val="1"/>
              </w:numPr>
              <w:spacing w:before="120" w:after="120"/>
              <w:ind w:left="720" w:right="120" w:hanging="360"/>
              <w:rPr/>
            </w:pPr>
            <w:r>
              <w:rPr/>
              <w:t>Осуществлять поддержку одаренных детей, способствовать их творческой самореализации</w:t>
            </w:r>
            <w:r>
              <w:rPr/>
              <w:t>;</w:t>
            </w:r>
          </w:p>
          <w:p>
            <w:pPr>
              <w:pStyle w:val="Normal"/>
              <w:widowControl w:val="false"/>
              <w:numPr>
                <w:ilvl w:val="0"/>
                <w:numId w:val="1"/>
              </w:numPr>
              <w:rPr/>
            </w:pPr>
            <w:r>
              <w:rPr/>
              <w:t>Содействовать созданию собственных медиасобытий;</w:t>
            </w:r>
          </w:p>
          <w:p>
            <w:pPr>
              <w:pStyle w:val="Normal"/>
              <w:widowControl w:val="false"/>
              <w:numPr>
                <w:ilvl w:val="0"/>
                <w:numId w:val="1"/>
              </w:numPr>
              <w:rPr/>
            </w:pPr>
            <w:r>
              <w:rPr/>
              <w:t>Развивать навыки будущих специалистов медиасферы;</w:t>
            </w:r>
          </w:p>
          <w:p>
            <w:pPr>
              <w:pStyle w:val="Normal"/>
              <w:widowControl w:val="false"/>
              <w:numPr>
                <w:ilvl w:val="0"/>
                <w:numId w:val="1"/>
              </w:numPr>
              <w:spacing w:before="120" w:after="120"/>
              <w:ind w:left="720" w:right="120" w:hanging="360"/>
              <w:rPr/>
            </w:pPr>
            <w:r>
              <w:rPr/>
              <w:t>Повысить имидж школы среди представителей широкой общественности.</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Целевая аудитория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На сегодняшний день мы имеем уникальный уровень развития научно-технического прогресса и информационных технологий. Современное общество живет в новой социокультурной ситуации, в глобальном коммуникационном пространстве, в котором влияние средств массовой информации  (СМИ) проявляется во всех сферах жизни общества – это и источник получения сведений, и средство общения. Большинство школьников значительную часть свободного времени проводят за ПК, планшетом, ноутбуком, смартфоном или телевизором.</w:t>
            </w:r>
          </w:p>
          <w:p>
            <w:pPr>
              <w:pStyle w:val="Normal"/>
              <w:widowControl w:val="false"/>
              <w:rPr/>
            </w:pPr>
            <w:r>
              <w:rPr/>
              <w:t xml:space="preserve"> </w:t>
            </w:r>
            <w:r>
              <w:rPr/>
              <w:t>В реализации практик могут принимать участие как ученики старших классов, так и младшие школьники вместе с классными руководителями. Участники все желающие с 1-11 кл.</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Краткий анализ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Представлен в приложении №1 к Паспорту воспитательной практики</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Технологии и методы реализации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Используемые технологии: личностно-ориентированная,гуманно – личностная,  сотрудничества, КТД, здоровьесберегающая,   игровая, проектная.</w:t>
            </w:r>
          </w:p>
          <w:p>
            <w:pPr>
              <w:pStyle w:val="Normal"/>
              <w:widowControl w:val="false"/>
              <w:rPr/>
            </w:pPr>
            <w:r>
              <w:rPr/>
              <w:t>Методы реализации: объяснительно – репродуктивные, проблемно-ситуативные, стимулирования, методы воздействия на мотивационную и эмоциональную сферу (рассказ, объяснение, разъяснение, лекция, этическая беседа, увещевание, внушение, инструктаж, диспут, доклад, пример), методы организации деятельности и формирования опыта поведения (упражнение, поручение, воспитывающие ситуации).</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Ресурсы, необходимые для реализации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 xml:space="preserve"> </w:t>
            </w:r>
            <w:r>
              <w:rPr/>
              <w:t>Для обеспечения целей и задач проекта в школе имеются кадровые ресурсы: администрация и учителя нашей школы.</w:t>
            </w:r>
          </w:p>
          <w:p>
            <w:pPr>
              <w:pStyle w:val="Normal"/>
              <w:widowControl w:val="false"/>
              <w:spacing w:before="120" w:after="120"/>
              <w:ind w:left="120" w:right="120" w:hanging="0"/>
              <w:rPr/>
            </w:pPr>
            <w:r>
              <w:rPr/>
              <w:t>Материально-технические ресурсы: здание школы с её кабинетами, оснащённые компьютерной техникой.</w:t>
            </w:r>
          </w:p>
          <w:p>
            <w:pPr>
              <w:pStyle w:val="Normal"/>
              <w:widowControl w:val="false"/>
              <w:spacing w:before="120" w:after="120"/>
              <w:ind w:left="120" w:right="120" w:hanging="0"/>
              <w:rPr/>
            </w:pPr>
            <w:r>
              <w:rPr/>
              <w:t>Видеокамера, микрофоны, осветительные лампы и т.д, выход в интернет, оборудование Центра «Точка Роста».</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Период реализации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Период: С 01.04.2024 по 27.04.2024</w:t>
            </w:r>
          </w:p>
          <w:p>
            <w:pPr>
              <w:pStyle w:val="Normal"/>
              <w:widowControl w:val="false"/>
              <w:rPr/>
            </w:pPr>
            <w:r>
              <w:rPr/>
              <w:t>В приложении №2 к Паспорту воспитательной практики представлен план-график реализации</w:t>
            </w:r>
          </w:p>
          <w:p>
            <w:pPr>
              <w:pStyle w:val="Normal"/>
              <w:widowControl w:val="false"/>
              <w:rPr/>
            </w:pPr>
            <w:r>
              <w:rPr/>
              <w:t>воспитательной практики по Диаграмме Ганта</w:t>
            </w:r>
          </w:p>
        </w:tc>
      </w:tr>
      <w:tr>
        <w:trPr>
          <w:trHeight w:val="360" w:hRule="atLeast"/>
        </w:trPr>
        <w:tc>
          <w:tcPr>
            <w:tcW w:w="3423"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hd w:fill="auto" w:val="clear"/>
              </w:rPr>
              <w:t>Ожидаемые результаты воспитательной практики</w:t>
            </w:r>
          </w:p>
        </w:tc>
        <w:tc>
          <w:tcPr>
            <w:tcW w:w="6500" w:type="dxa"/>
            <w:tcBorders>
              <w:top w:val="single" w:sz="4" w:space="0" w:color="000000"/>
              <w:left w:val="single" w:sz="4" w:space="0" w:color="000000"/>
              <w:bottom w:val="single" w:sz="4" w:space="0" w:color="000000"/>
              <w:right w:val="single" w:sz="4" w:space="0" w:color="000000"/>
            </w:tcBorders>
          </w:tcPr>
          <w:p>
            <w:pPr>
              <w:pStyle w:val="Normal"/>
              <w:widowControl w:val="false"/>
              <w:rPr>
                <w:highlight w:val="none"/>
                <w:shd w:fill="auto" w:val="clear"/>
              </w:rPr>
            </w:pPr>
            <w:r>
              <w:rPr>
                <w:shd w:fill="auto" w:val="clear"/>
              </w:rPr>
              <w:t>Количество социализированных детей увеличиться, адаптация для 5-х, 10-х классов станет более успешной, появится больше творческих, креативных детей, способных самостоятельно развивать общественную среду своего учреждения, повысится имидж школы, повысится самооценка участников медиацентра, профориентационная работа в этом направлении позволяет правильно сориентировать</w:t>
            </w:r>
          </w:p>
          <w:p>
            <w:pPr>
              <w:pStyle w:val="Normal"/>
              <w:widowControl w:val="false"/>
              <w:rPr>
                <w:highlight w:val="none"/>
                <w:shd w:fill="auto" w:val="clear"/>
              </w:rPr>
            </w:pPr>
            <w:r>
              <w:rPr>
                <w:shd w:fill="auto" w:val="clear"/>
              </w:rPr>
              <w:t>выпускников (многие ребята медиацентра хотели бы в дальнейшем связать свою жизнь со смежными специальностями).</w:t>
            </w:r>
          </w:p>
          <w:p>
            <w:pPr>
              <w:pStyle w:val="Normal"/>
              <w:widowControl w:val="false"/>
              <w:rPr>
                <w:highlight w:val="none"/>
                <w:shd w:fill="auto" w:val="clear"/>
              </w:rPr>
            </w:pPr>
            <w:r>
              <w:rPr>
                <w:shd w:fill="auto" w:val="clear"/>
              </w:rPr>
              <w:t>Творческой командой учеников будет производиться разработка и выпуск медиа-продуктов по тематическим направленностям. Активизируются межшкольные и межвозрастные связи, что даст формированию социально зрелых и активных молодых лидеров.</w:t>
            </w:r>
          </w:p>
        </w:tc>
      </w:tr>
      <w:tr>
        <w:trPr>
          <w:trHeight w:val="360" w:hRule="atLeast"/>
        </w:trPr>
        <w:tc>
          <w:tcPr>
            <w:tcW w:w="992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t>Описание воспитательной практики</w:t>
            </w:r>
          </w:p>
          <w:p>
            <w:pPr>
              <w:pStyle w:val="Normal"/>
              <w:widowControl w:val="false"/>
              <w:rPr/>
            </w:pPr>
            <w:r>
              <w:rPr/>
              <w:t xml:space="preserve">  </w:t>
            </w:r>
            <w:r>
              <w:rPr/>
              <w:t>Современный мир нельзя представить без цифровых технологий. Потребность в быстром восприятии и анализе информации, оперативности в принятии осознанных и ответственных решений, формировании собственной точки зрения и умение ее отстаивать в медийной сфере, практиках, исследованиях – все это требует творческого воспитания детей. Поэтому вопрос создания медийного пространства в школе стал одной из основных целей учебно-воспитательной деятельности школы, а построение медиа образования – важным планируемым результатом. В реализации практик могут принимать участие как ученики старших классов, так и младшие школьники вместе с классными руководителями. Участники все желающие с 1-11 кл. На мой взгляд, медиа пространство открывает новые возможности для поддержки интереса школьника как к индивидуальному творчеству, так и к коллективному.</w:t>
            </w:r>
          </w:p>
          <w:p>
            <w:pPr>
              <w:pStyle w:val="Normal"/>
              <w:widowControl w:val="false"/>
              <w:rPr/>
            </w:pPr>
            <w:r>
              <w:rPr/>
              <w:t xml:space="preserve">  </w:t>
            </w:r>
            <w:r>
              <w:rPr/>
              <w:t>Современная реальность такова, что на воспитание и образование детей оказывают огромное влияние современные информационные технологии: телевидение, интернет, разнообразные гаджеты и т.п. Медиапространство под руководством педагога-организатора и классного руководителя может оказать положительное влияние на воспитание обучающихся. Дети учатся отбирать нужный материал среди большого потока информации. Медиавоспитание позволяет сформировать ключевые  компетенции личности. Ребёнок начинает проявлять самостоятельность, любознательность, активность, отзывчивость, коммуникативные и творческие умения и навыки, формируется культура общения и поведения.</w:t>
            </w:r>
          </w:p>
        </w:tc>
      </w:tr>
    </w:tbl>
    <w:p>
      <w:pPr>
        <w:pStyle w:val="Normal"/>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r>
    </w:p>
    <w:p>
      <w:pPr>
        <w:pStyle w:val="Normal"/>
        <w:jc w:val="right"/>
        <w:rPr/>
      </w:pPr>
      <w:r>
        <w:rPr/>
        <w:t xml:space="preserve">Приложение №1 </w:t>
      </w:r>
    </w:p>
    <w:p>
      <w:pPr>
        <w:pStyle w:val="Normal"/>
        <w:jc w:val="right"/>
        <w:rPr/>
      </w:pPr>
      <w:r>
        <w:rPr/>
        <w:t>к Паспорту воспитательной практики</w:t>
      </w:r>
    </w:p>
    <w:p>
      <w:pPr>
        <w:pStyle w:val="Normal"/>
        <w:jc w:val="center"/>
        <w:rPr/>
      </w:pPr>
      <w:r>
        <w:rPr/>
      </w:r>
    </w:p>
    <w:p>
      <w:pPr>
        <w:pStyle w:val="Normal"/>
        <w:jc w:val="center"/>
        <w:rPr>
          <w:b/>
          <w:b/>
        </w:rPr>
      </w:pPr>
      <w:r>
        <w:rPr>
          <w:b/>
        </w:rPr>
        <w:t xml:space="preserve">Краткий анализ воспитательной практики </w:t>
      </w:r>
    </w:p>
    <w:p>
      <w:pPr>
        <w:pStyle w:val="Normal"/>
        <w:jc w:val="center"/>
        <w:rPr>
          <w:b/>
          <w:b/>
        </w:rPr>
      </w:pPr>
      <w:r>
        <w:rPr>
          <w:b/>
        </w:rPr>
        <w:t>«Твой взгляд»</w:t>
      </w:r>
    </w:p>
    <w:p>
      <w:pPr>
        <w:pStyle w:val="Normal"/>
        <w:jc w:val="center"/>
        <w:rPr>
          <w:b/>
          <w:b/>
        </w:rPr>
      </w:pPr>
      <w:r>
        <w:rPr>
          <w:b/>
        </w:rPr>
      </w:r>
    </w:p>
    <w:tbl>
      <w:tblPr>
        <w:tblW w:w="9866" w:type="dxa"/>
        <w:jc w:val="left"/>
        <w:tblInd w:w="0" w:type="dxa"/>
        <w:tblLayout w:type="fixed"/>
        <w:tblCellMar>
          <w:top w:w="0" w:type="dxa"/>
          <w:left w:w="108" w:type="dxa"/>
          <w:bottom w:w="0" w:type="dxa"/>
          <w:right w:w="108" w:type="dxa"/>
        </w:tblCellMar>
        <w:tblLook w:noVBand="0" w:val="0000" w:noHBand="0" w:lastColumn="0" w:firstColumn="0" w:lastRow="0" w:firstRow="0"/>
      </w:tblPr>
      <w:tblGrid>
        <w:gridCol w:w="4933"/>
        <w:gridCol w:w="4932"/>
      </w:tblGrid>
      <w:tr>
        <w:trPr>
          <w:trHeight w:val="360" w:hRule="atLeast"/>
        </w:trPr>
        <w:tc>
          <w:tcPr>
            <w:tcW w:w="493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b/>
              </w:rPr>
            </w:pPr>
            <w:r>
              <w:rPr>
                <w:b/>
              </w:rPr>
              <w:t>Внутренние факторы</w:t>
            </w:r>
          </w:p>
        </w:tc>
        <w:tc>
          <w:tcPr>
            <w:tcW w:w="4932"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b/>
                <w:b/>
              </w:rPr>
            </w:pPr>
            <w:r>
              <w:rPr>
                <w:b/>
              </w:rPr>
              <w:t>Внешние факторы</w:t>
            </w:r>
          </w:p>
        </w:tc>
      </w:tr>
      <w:tr>
        <w:trPr>
          <w:trHeight w:val="360" w:hRule="atLeast"/>
        </w:trPr>
        <w:tc>
          <w:tcPr>
            <w:tcW w:w="493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i/>
              </w:rPr>
            </w:pPr>
            <w:r>
              <w:rPr>
                <w:i/>
              </w:rPr>
              <w:t>Сильные стороны</w:t>
            </w:r>
          </w:p>
        </w:tc>
        <w:tc>
          <w:tcPr>
            <w:tcW w:w="4932"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i/>
              </w:rPr>
            </w:pPr>
            <w:r>
              <w:rPr>
                <w:i/>
              </w:rPr>
              <w:t>Возможности</w:t>
            </w:r>
          </w:p>
        </w:tc>
      </w:tr>
      <w:tr>
        <w:trPr>
          <w:trHeight w:val="1014" w:hRule="atLeast"/>
        </w:trPr>
        <w:tc>
          <w:tcPr>
            <w:tcW w:w="493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1.В перспективе участки данной воспитательной практики могут выходить за пределы пространства класса или образовательного учреждения и создавать полноценные детские общественные СМИ, развиваться в области журналистики и формировать медийное сообщество своего муниципалитета.</w:t>
            </w:r>
          </w:p>
          <w:p>
            <w:pPr>
              <w:pStyle w:val="Normal"/>
              <w:widowControl w:val="false"/>
              <w:rPr/>
            </w:pPr>
            <w:r>
              <w:rPr/>
              <w:t>2.Обучающиеся, освоившие данную практику могут стать наставниками для только что вошедших в прохождение участников программы.</w:t>
            </w:r>
          </w:p>
          <w:p>
            <w:pPr>
              <w:pStyle w:val="Normal"/>
              <w:widowControl w:val="false"/>
              <w:rPr/>
            </w:pPr>
            <w:r>
              <w:rPr/>
              <w:t>3. Попытка попробовать себя и свои возможности в различных видах деятельности, от гуманитарной до технической.</w:t>
            </w:r>
          </w:p>
        </w:tc>
        <w:tc>
          <w:tcPr>
            <w:tcW w:w="4932"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1.Видеоформат и видеосъемка сейчас на пике своей популярности, дети самостоятельно умеют монтировать видеоролики и с большим удовольствием хотят стать героем или героиней современных трендов.</w:t>
            </w:r>
          </w:p>
          <w:p>
            <w:pPr>
              <w:pStyle w:val="Normal"/>
              <w:widowControl w:val="false"/>
              <w:rPr/>
            </w:pPr>
            <w:r>
              <w:rPr/>
              <w:t>2.Данная практика доступна практически для всех школьников имеющих телефон и камеру.</w:t>
            </w:r>
          </w:p>
          <w:p>
            <w:pPr>
              <w:pStyle w:val="Normal"/>
              <w:widowControl w:val="false"/>
              <w:rPr/>
            </w:pPr>
            <w:r>
              <w:rPr/>
              <w:t>3.После банальной видеосъемки, ребенок может освоить базовый монтаж.</w:t>
            </w:r>
          </w:p>
        </w:tc>
      </w:tr>
      <w:tr>
        <w:trPr>
          <w:trHeight w:val="360" w:hRule="atLeast"/>
        </w:trPr>
        <w:tc>
          <w:tcPr>
            <w:tcW w:w="4933"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i/>
              </w:rPr>
            </w:pPr>
            <w:r>
              <w:rPr>
                <w:i/>
              </w:rPr>
              <w:t>Слабые стороны</w:t>
            </w:r>
          </w:p>
        </w:tc>
        <w:tc>
          <w:tcPr>
            <w:tcW w:w="4932"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i/>
                <w:i/>
              </w:rPr>
            </w:pPr>
            <w:r>
              <w:rPr>
                <w:i/>
              </w:rPr>
              <w:t>Риски</w:t>
            </w:r>
          </w:p>
        </w:tc>
      </w:tr>
      <w:tr>
        <w:trPr>
          <w:trHeight w:val="360" w:hRule="atLeast"/>
        </w:trPr>
        <w:tc>
          <w:tcPr>
            <w:tcW w:w="4933"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1.Несмотря на современные возможности общества, не у всех детей есть телефоны, оснащенные видеокамерой.</w:t>
            </w:r>
          </w:p>
          <w:p>
            <w:pPr>
              <w:pStyle w:val="Normal"/>
              <w:widowControl w:val="false"/>
              <w:rPr/>
            </w:pPr>
            <w:r>
              <w:rPr/>
              <w:t>2.Данная практика может носить временной характер, поскольку видео-формат может стать не актуален для современной молодежи.</w:t>
            </w:r>
          </w:p>
          <w:p>
            <w:pPr>
              <w:pStyle w:val="Normal"/>
              <w:widowControl w:val="false"/>
              <w:rPr/>
            </w:pPr>
            <w:r>
              <w:rPr/>
              <w:t>3.Слабая организация медиаколлектива, нагрузка на учеников.</w:t>
            </w:r>
          </w:p>
        </w:tc>
        <w:tc>
          <w:tcPr>
            <w:tcW w:w="4932" w:type="dxa"/>
            <w:tcBorders>
              <w:top w:val="single" w:sz="4" w:space="0" w:color="000000"/>
              <w:left w:val="single" w:sz="4" w:space="0" w:color="000000"/>
              <w:bottom w:val="single" w:sz="4" w:space="0" w:color="000000"/>
              <w:right w:val="single" w:sz="4" w:space="0" w:color="000000"/>
            </w:tcBorders>
          </w:tcPr>
          <w:p>
            <w:pPr>
              <w:pStyle w:val="Normal"/>
              <w:widowControl w:val="false"/>
              <w:rPr/>
            </w:pPr>
            <w:r>
              <w:rPr/>
              <w:t>1.Несоответствие ожидания руководителя с результатами учеников.</w:t>
            </w:r>
          </w:p>
          <w:p>
            <w:pPr>
              <w:pStyle w:val="Normal"/>
              <w:widowControl w:val="false"/>
              <w:rPr/>
            </w:pPr>
            <w:r>
              <w:rPr/>
              <w:t>2.Дефицит временного ресурса.</w:t>
            </w:r>
          </w:p>
          <w:p>
            <w:pPr>
              <w:pStyle w:val="Normal"/>
              <w:widowControl w:val="false"/>
              <w:rPr/>
            </w:pPr>
            <w:r>
              <w:rPr/>
              <w:t>3.Психологические страхи публичности или стеснения.</w:t>
            </w:r>
          </w:p>
        </w:tc>
      </w:tr>
    </w:tbl>
    <w:p>
      <w:pPr>
        <w:pStyle w:val="Normal"/>
        <w:jc w:val="center"/>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jc w:val="right"/>
        <w:rPr/>
      </w:pPr>
      <w:r>
        <w:rPr/>
      </w:r>
    </w:p>
    <w:p>
      <w:pPr>
        <w:pStyle w:val="Normal"/>
        <w:jc w:val="right"/>
        <w:rPr/>
      </w:pPr>
      <w:r>
        <w:rPr/>
        <w:t>Приложение №2</w:t>
      </w:r>
    </w:p>
    <w:p>
      <w:pPr>
        <w:pStyle w:val="Normal"/>
        <w:jc w:val="right"/>
        <w:rPr/>
      </w:pPr>
      <w:r>
        <w:rPr/>
        <w:t>к Паспорту воспитательной практики</w:t>
      </w:r>
    </w:p>
    <w:p>
      <w:pPr>
        <w:pStyle w:val="Normal"/>
        <w:jc w:val="center"/>
        <w:rPr/>
      </w:pPr>
      <w:r>
        <w:rPr/>
      </w:r>
    </w:p>
    <w:p>
      <w:pPr>
        <w:pStyle w:val="Normal"/>
        <w:jc w:val="center"/>
        <w:rPr>
          <w:b/>
          <w:b/>
          <w:bCs/>
        </w:rPr>
      </w:pPr>
      <w:r>
        <w:rPr>
          <w:b/>
          <w:bCs/>
        </w:rPr>
        <w:t>План-график реализации воспитательной  практики</w:t>
      </w:r>
    </w:p>
    <w:p>
      <w:pPr>
        <w:pStyle w:val="Normal"/>
        <w:jc w:val="center"/>
        <w:rPr>
          <w:b/>
          <w:b/>
          <w:bCs/>
        </w:rPr>
      </w:pPr>
      <w:r>
        <w:rPr>
          <w:b/>
          <w:bCs/>
        </w:rPr>
        <w:t>«Твой взгляд»</w:t>
      </w:r>
    </w:p>
    <w:p>
      <w:pPr>
        <w:pStyle w:val="Normal"/>
        <w:rPr/>
      </w:pPr>
      <w:r>
        <w:rPr/>
      </w:r>
    </w:p>
    <w:p>
      <w:pPr>
        <w:pStyle w:val="Normal"/>
        <w:rPr/>
      </w:pPr>
      <w:r>
        <w:rPr/>
      </w:r>
    </w:p>
    <w:tbl>
      <w:tblPr>
        <w:tblW w:w="5000" w:type="pct"/>
        <w:jc w:val="left"/>
        <w:tblInd w:w="55" w:type="dxa"/>
        <w:tblLayout w:type="fixed"/>
        <w:tblCellMar>
          <w:top w:w="55" w:type="dxa"/>
          <w:left w:w="55" w:type="dxa"/>
          <w:bottom w:w="55" w:type="dxa"/>
          <w:right w:w="55" w:type="dxa"/>
        </w:tblCellMar>
        <w:tblLook w:noVBand="0" w:val="0000" w:noHBand="0" w:lastColumn="0" w:firstColumn="0" w:lastRow="0" w:firstRow="0"/>
      </w:tblPr>
      <w:tblGrid>
        <w:gridCol w:w="338"/>
        <w:gridCol w:w="849"/>
        <w:gridCol w:w="477"/>
        <w:gridCol w:w="691"/>
        <w:gridCol w:w="694"/>
        <w:gridCol w:w="718"/>
        <w:gridCol w:w="715"/>
        <w:gridCol w:w="907"/>
        <w:gridCol w:w="907"/>
        <w:gridCol w:w="906"/>
        <w:gridCol w:w="908"/>
        <w:gridCol w:w="906"/>
        <w:gridCol w:w="905"/>
      </w:tblGrid>
      <w:tr>
        <w:trPr/>
        <w:tc>
          <w:tcPr>
            <w:tcW w:w="338" w:type="dxa"/>
            <w:vMerge w:val="restart"/>
            <w:tcBorders>
              <w:top w:val="single" w:sz="4" w:space="0" w:color="000000"/>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w:t>
            </w:r>
          </w:p>
        </w:tc>
        <w:tc>
          <w:tcPr>
            <w:tcW w:w="849" w:type="dxa"/>
            <w:vMerge w:val="restart"/>
            <w:tcBorders>
              <w:top w:val="single" w:sz="4" w:space="0" w:color="000000"/>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Наименование этапа</w:t>
            </w:r>
          </w:p>
          <w:p>
            <w:pPr>
              <w:pStyle w:val="Style19"/>
              <w:widowControl w:val="false"/>
              <w:jc w:val="center"/>
              <w:rPr>
                <w:b w:val="false"/>
                <w:b w:val="false"/>
                <w:bCs w:val="false"/>
                <w:i w:val="false"/>
                <w:i w:val="false"/>
                <w:iCs w:val="false"/>
                <w:sz w:val="20"/>
                <w:szCs w:val="24"/>
              </w:rPr>
            </w:pPr>
            <w:r>
              <w:rPr>
                <w:b w:val="false"/>
                <w:bCs w:val="false"/>
                <w:i w:val="false"/>
                <w:iCs w:val="false"/>
                <w:sz w:val="20"/>
                <w:szCs w:val="24"/>
              </w:rPr>
            </w:r>
          </w:p>
          <w:p>
            <w:pPr>
              <w:pStyle w:val="Style19"/>
              <w:widowControl w:val="false"/>
              <w:jc w:val="center"/>
              <w:rPr>
                <w:b w:val="false"/>
                <w:b w:val="false"/>
                <w:bCs w:val="false"/>
                <w:i w:val="false"/>
                <w:i w:val="false"/>
                <w:iCs w:val="false"/>
                <w:sz w:val="20"/>
                <w:szCs w:val="24"/>
              </w:rPr>
            </w:pPr>
            <w:r>
              <w:rPr>
                <w:b w:val="false"/>
                <w:bCs w:val="false"/>
                <w:i w:val="false"/>
                <w:iCs w:val="false"/>
                <w:sz w:val="20"/>
                <w:szCs w:val="24"/>
              </w:rPr>
            </w:r>
          </w:p>
        </w:tc>
        <w:tc>
          <w:tcPr>
            <w:tcW w:w="477" w:type="dxa"/>
            <w:vMerge w:val="restart"/>
            <w:tcBorders>
              <w:top w:val="single" w:sz="4" w:space="0" w:color="000000"/>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Длительность</w:t>
            </w:r>
          </w:p>
        </w:tc>
        <w:tc>
          <w:tcPr>
            <w:tcW w:w="8257" w:type="dxa"/>
            <w:gridSpan w:val="10"/>
            <w:tcBorders>
              <w:top w:val="single" w:sz="4" w:space="0" w:color="000000"/>
              <w:left w:val="single" w:sz="4" w:space="0" w:color="000000"/>
              <w:bottom w:val="single" w:sz="4" w:space="0" w:color="000000"/>
              <w:right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Временные рамки проекта (может указываться в днях, месяцах)</w:t>
            </w:r>
          </w:p>
        </w:tc>
      </w:tr>
      <w:tr>
        <w:trPr/>
        <w:tc>
          <w:tcPr>
            <w:tcW w:w="338" w:type="dxa"/>
            <w:vMerge w:val="continue"/>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849" w:type="dxa"/>
            <w:vMerge w:val="continue"/>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477" w:type="dxa"/>
            <w:vMerge w:val="continue"/>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1"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Сентябрь</w:t>
            </w:r>
          </w:p>
          <w:p>
            <w:pPr>
              <w:pStyle w:val="Style19"/>
              <w:widowControl w:val="false"/>
              <w:jc w:val="center"/>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Октябрь</w:t>
            </w:r>
          </w:p>
          <w:p>
            <w:pPr>
              <w:pStyle w:val="Style19"/>
              <w:widowControl w:val="false"/>
              <w:jc w:val="center"/>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Ноябрь</w:t>
            </w:r>
          </w:p>
          <w:p>
            <w:pPr>
              <w:pStyle w:val="Style19"/>
              <w:widowControl w:val="false"/>
              <w:jc w:val="center"/>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Декабрь</w:t>
            </w:r>
          </w:p>
          <w:p>
            <w:pPr>
              <w:pStyle w:val="Style19"/>
              <w:widowControl w:val="false"/>
              <w:jc w:val="center"/>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Январь</w:t>
            </w:r>
          </w:p>
        </w:tc>
        <w:tc>
          <w:tcPr>
            <w:tcW w:w="90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Февраль</w:t>
            </w:r>
          </w:p>
        </w:tc>
        <w:tc>
          <w:tcPr>
            <w:tcW w:w="906"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Март</w:t>
            </w:r>
          </w:p>
        </w:tc>
        <w:tc>
          <w:tcPr>
            <w:tcW w:w="908"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Апрель</w:t>
            </w:r>
          </w:p>
        </w:tc>
        <w:tc>
          <w:tcPr>
            <w:tcW w:w="906"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Май</w:t>
            </w:r>
          </w:p>
        </w:tc>
        <w:tc>
          <w:tcPr>
            <w:tcW w:w="905" w:type="dxa"/>
            <w:tcBorders>
              <w:left w:val="single" w:sz="4" w:space="0" w:color="000000"/>
              <w:bottom w:val="single" w:sz="4" w:space="0" w:color="000000"/>
              <w:right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Июнь</w:t>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1</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Подбор учеников для проекта</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4 дня</w:t>
            </w:r>
          </w:p>
        </w:tc>
        <w:tc>
          <w:tcPr>
            <w:tcW w:w="691" w:type="dxa"/>
            <w:tcBorders>
              <w:left w:val="single" w:sz="4" w:space="0" w:color="000000"/>
              <w:bottom w:val="single" w:sz="4" w:space="0" w:color="000000"/>
            </w:tcBorders>
            <w:shd w:color="auto" w:fill="DDDDDD"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2</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Знакомство с Положением</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2 дня</w:t>
            </w:r>
          </w:p>
        </w:tc>
        <w:tc>
          <w:tcPr>
            <w:tcW w:w="691" w:type="dxa"/>
            <w:tcBorders>
              <w:left w:val="single" w:sz="4" w:space="0" w:color="000000"/>
              <w:bottom w:val="single" w:sz="4" w:space="0" w:color="000000"/>
            </w:tcBorders>
            <w:shd w:color="auto" w:fill="DDDDDD"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rPr>
                <w:sz w:val="20"/>
                <w:szCs w:val="20"/>
              </w:rPr>
            </w:pPr>
            <w:r>
              <w:rPr>
                <w:sz w:val="20"/>
                <w:szCs w:val="20"/>
              </w:rPr>
            </w:r>
          </w:p>
        </w:tc>
        <w:tc>
          <w:tcPr>
            <w:tcW w:w="71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3</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Поиск идей</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I-IV</w:t>
            </w:r>
          </w:p>
          <w:p>
            <w:pPr>
              <w:pStyle w:val="Style19"/>
              <w:widowControl w:val="false"/>
              <w:jc w:val="center"/>
              <w:rPr>
                <w:b w:val="false"/>
                <w:b w:val="false"/>
                <w:bCs w:val="false"/>
                <w:i w:val="false"/>
                <w:i w:val="false"/>
                <w:iCs w:val="false"/>
                <w:sz w:val="20"/>
                <w:szCs w:val="24"/>
              </w:rPr>
            </w:pPr>
            <w:r>
              <w:rPr>
                <w:bCs w:val="false"/>
                <w:iCs w:val="false"/>
                <w:sz w:val="20"/>
                <w:szCs w:val="24"/>
              </w:rPr>
              <w:t>четверти</w:t>
            </w:r>
          </w:p>
        </w:tc>
        <w:tc>
          <w:tcPr>
            <w:tcW w:w="691" w:type="dxa"/>
            <w:tcBorders>
              <w:left w:val="single" w:sz="4" w:space="0" w:color="2A6099"/>
              <w:bottom w:val="single" w:sz="4" w:space="0" w:color="2A6099"/>
            </w:tcBorders>
            <w:shd w:color="auto" w:fill="CCCCCC"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B2B2B2"/>
              <w:bottom w:val="single" w:sz="4" w:space="0" w:color="B2B2B2"/>
            </w:tcBorders>
            <w:shd w:fill="CCCCCC" w:val="clear"/>
          </w:tcPr>
          <w:p>
            <w:pPr>
              <w:pStyle w:val="Style19"/>
              <w:widowControl w:val="false"/>
              <w:rPr>
                <w:sz w:val="20"/>
                <w:szCs w:val="20"/>
              </w:rPr>
            </w:pPr>
            <w:r>
              <w:rPr>
                <w:sz w:val="20"/>
                <w:szCs w:val="20"/>
              </w:rPr>
            </w:r>
          </w:p>
        </w:tc>
        <w:tc>
          <w:tcPr>
            <w:tcW w:w="71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4</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Работа над сценарием</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I-IV</w:t>
            </w:r>
          </w:p>
          <w:p>
            <w:pPr>
              <w:pStyle w:val="Style19"/>
              <w:widowControl w:val="false"/>
              <w:jc w:val="center"/>
              <w:rPr>
                <w:b w:val="false"/>
                <w:b w:val="false"/>
                <w:bCs w:val="false"/>
                <w:i w:val="false"/>
                <w:i w:val="false"/>
                <w:iCs w:val="false"/>
                <w:sz w:val="20"/>
                <w:szCs w:val="24"/>
              </w:rPr>
            </w:pPr>
            <w:r>
              <w:rPr>
                <w:bCs w:val="false"/>
                <w:iCs w:val="false"/>
                <w:sz w:val="20"/>
                <w:szCs w:val="24"/>
              </w:rPr>
              <w:t>четверти</w:t>
            </w:r>
          </w:p>
        </w:tc>
        <w:tc>
          <w:tcPr>
            <w:tcW w:w="691" w:type="dxa"/>
            <w:tcBorders>
              <w:left w:val="single" w:sz="4" w:space="0" w:color="2A6099"/>
              <w:bottom w:val="single" w:sz="4" w:space="0" w:color="2A6099"/>
            </w:tcBorders>
            <w:shd w:color="auto" w:fill="CCCCCC"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shd w:fill="CCCCCC" w:val="clear"/>
          </w:tcPr>
          <w:p>
            <w:pPr>
              <w:pStyle w:val="Style19"/>
              <w:widowControl w:val="false"/>
              <w:rPr>
                <w:sz w:val="20"/>
                <w:szCs w:val="20"/>
              </w:rPr>
            </w:pPr>
            <w:r>
              <w:rPr>
                <w:sz w:val="20"/>
                <w:szCs w:val="20"/>
              </w:rPr>
            </w:r>
          </w:p>
        </w:tc>
        <w:tc>
          <w:tcPr>
            <w:tcW w:w="71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6</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Обсуждение концепций</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I-IV</w:t>
            </w:r>
          </w:p>
          <w:p>
            <w:pPr>
              <w:pStyle w:val="Style19"/>
              <w:widowControl w:val="false"/>
              <w:jc w:val="center"/>
              <w:rPr>
                <w:b w:val="false"/>
                <w:b w:val="false"/>
                <w:bCs w:val="false"/>
                <w:i w:val="false"/>
                <w:i w:val="false"/>
                <w:iCs w:val="false"/>
                <w:sz w:val="20"/>
                <w:szCs w:val="24"/>
              </w:rPr>
            </w:pPr>
            <w:r>
              <w:rPr>
                <w:bCs w:val="false"/>
                <w:iCs w:val="false"/>
                <w:sz w:val="20"/>
                <w:szCs w:val="24"/>
              </w:rPr>
              <w:t>четверти</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shd w:color="auto" w:fill="B2B2B2"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shd w:fill="B2B2B2" w:val="clear"/>
          </w:tcPr>
          <w:p>
            <w:pPr>
              <w:pStyle w:val="Style19"/>
              <w:widowControl w:val="false"/>
              <w:rPr>
                <w:sz w:val="20"/>
                <w:szCs w:val="20"/>
              </w:rPr>
            </w:pPr>
            <w:r>
              <w:rPr>
                <w:sz w:val="20"/>
                <w:szCs w:val="20"/>
              </w:rPr>
            </w:r>
          </w:p>
        </w:tc>
        <w:tc>
          <w:tcPr>
            <w:tcW w:w="715"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7</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Написание сценария</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4 дня</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shd w:color="auto" w:fill="999999"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shd w:fill="999999" w:val="clear"/>
          </w:tcPr>
          <w:p>
            <w:pPr>
              <w:pStyle w:val="Style19"/>
              <w:widowControl w:val="false"/>
              <w:rPr>
                <w:sz w:val="20"/>
                <w:szCs w:val="20"/>
              </w:rPr>
            </w:pPr>
            <w:r>
              <w:rPr>
                <w:sz w:val="20"/>
                <w:szCs w:val="20"/>
              </w:rPr>
            </w:r>
          </w:p>
        </w:tc>
        <w:tc>
          <w:tcPr>
            <w:tcW w:w="715" w:type="dxa"/>
            <w:tcBorders>
              <w:left w:val="single" w:sz="4" w:space="0" w:color="808080"/>
              <w:bottom w:val="single" w:sz="4" w:space="0" w:color="808080"/>
            </w:tcBorders>
            <w:shd w:fill="999999" w:val="clear"/>
          </w:tcPr>
          <w:p>
            <w:pPr>
              <w:pStyle w:val="Style19"/>
              <w:widowControl w:val="false"/>
              <w:rPr>
                <w:sz w:val="20"/>
                <w:szCs w:val="20"/>
              </w:rPr>
            </w:pPr>
            <w:r>
              <w:rPr>
                <w:sz w:val="20"/>
                <w:szCs w:val="20"/>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8</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Система жанров</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3 дня</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shd w:color="auto" w:fill="999999"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9</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Профессия оператора</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5</w:t>
            </w:r>
          </w:p>
          <w:p>
            <w:pPr>
              <w:pStyle w:val="Style19"/>
              <w:widowControl w:val="false"/>
              <w:jc w:val="center"/>
              <w:rPr>
                <w:b w:val="false"/>
                <w:b w:val="false"/>
                <w:bCs w:val="false"/>
                <w:i w:val="false"/>
                <w:i w:val="false"/>
                <w:iCs w:val="false"/>
                <w:sz w:val="20"/>
                <w:szCs w:val="24"/>
              </w:rPr>
            </w:pPr>
            <w:r>
              <w:rPr>
                <w:bCs w:val="false"/>
                <w:iCs w:val="false"/>
                <w:sz w:val="20"/>
                <w:szCs w:val="24"/>
              </w:rPr>
              <w:t>дней</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shd w:color="auto" w:fill="999999"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10</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Подготовка образов, костюмов,атрибутов</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5 дней</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shd w:color="auto" w:fill="999999"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shd w:fill="999999" w:val="clear"/>
          </w:tcPr>
          <w:p>
            <w:pPr>
              <w:pStyle w:val="Style19"/>
              <w:widowControl w:val="false"/>
              <w:rPr>
                <w:sz w:val="20"/>
                <w:szCs w:val="20"/>
              </w:rPr>
            </w:pPr>
            <w:r>
              <w:rPr>
                <w:sz w:val="20"/>
                <w:szCs w:val="20"/>
              </w:rPr>
            </w:r>
          </w:p>
        </w:tc>
        <w:tc>
          <w:tcPr>
            <w:tcW w:w="715"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11</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Подготовка объектива, съемок, участников</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2 дня</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shd w:color="auto" w:fill="80808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shd w:fill="808080" w:val="clear"/>
          </w:tcPr>
          <w:p>
            <w:pPr>
              <w:pStyle w:val="Style19"/>
              <w:widowControl w:val="false"/>
              <w:rPr>
                <w:sz w:val="20"/>
                <w:szCs w:val="20"/>
              </w:rPr>
            </w:pPr>
            <w:r>
              <w:rPr>
                <w:sz w:val="20"/>
                <w:szCs w:val="20"/>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12</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Монтаж. Основы монтажа</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7 дней</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shd w:color="auto" w:fill="80808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shd w:fill="808080" w:val="clear"/>
          </w:tcPr>
          <w:p>
            <w:pPr>
              <w:pStyle w:val="Style19"/>
              <w:widowControl w:val="false"/>
              <w:rPr>
                <w:sz w:val="20"/>
                <w:szCs w:val="20"/>
              </w:rPr>
            </w:pPr>
            <w:r>
              <w:rPr>
                <w:sz w:val="20"/>
                <w:szCs w:val="20"/>
              </w:rPr>
            </w:r>
          </w:p>
        </w:tc>
        <w:tc>
          <w:tcPr>
            <w:tcW w:w="907" w:type="dxa"/>
            <w:tcBorders>
              <w:left w:val="single" w:sz="4" w:space="0" w:color="000000"/>
              <w:bottom w:val="single" w:sz="4" w:space="0" w:color="000000"/>
            </w:tcBorders>
            <w:shd w:fill="80808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13</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Кадр, план, ракурс</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2 дня</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shd w:color="auto" w:fill="80808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14</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Общение в кадре</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2 дня</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shd w:color="auto" w:fill="80808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15</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Звук в видеофильме(клипе)</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2 дня</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shd w:color="auto" w:fill="80808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shd w:fill="80808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16</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Создание видеороликов</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I-IV</w:t>
            </w:r>
          </w:p>
          <w:p>
            <w:pPr>
              <w:pStyle w:val="Style19"/>
              <w:widowControl w:val="false"/>
              <w:jc w:val="center"/>
              <w:rPr>
                <w:b w:val="false"/>
                <w:b w:val="false"/>
                <w:bCs w:val="false"/>
                <w:i w:val="false"/>
                <w:i w:val="false"/>
                <w:iCs w:val="false"/>
                <w:sz w:val="20"/>
                <w:szCs w:val="24"/>
              </w:rPr>
            </w:pPr>
            <w:r>
              <w:rPr>
                <w:bCs w:val="false"/>
                <w:iCs w:val="false"/>
                <w:sz w:val="20"/>
                <w:szCs w:val="24"/>
              </w:rPr>
              <w:t>четверти</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rPr>
                <w:sz w:val="20"/>
                <w:szCs w:val="20"/>
              </w:rPr>
            </w:pPr>
            <w:r>
              <w:rPr>
                <w:sz w:val="20"/>
                <w:szCs w:val="20"/>
              </w:rPr>
            </w:r>
          </w:p>
        </w:tc>
        <w:tc>
          <w:tcPr>
            <w:tcW w:w="718" w:type="dxa"/>
            <w:tcBorders>
              <w:left w:val="single" w:sz="4" w:space="0" w:color="000000"/>
              <w:bottom w:val="single" w:sz="4" w:space="0" w:color="000000"/>
            </w:tcBorders>
            <w:shd w:color="auto" w:fill="666666"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shd w:color="auto" w:fill="666666"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shd w:color="auto" w:fill="666666"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shd w:color="auto" w:fill="666666"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shd w:color="auto" w:fill="666666"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shd w:color="auto" w:fill="666666"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shd w:color="auto" w:fill="666666"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shd w:color="auto" w:fill="666666"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17</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Внесение правок</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2 дня</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shd w:color="auto" w:fill="333333"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shd w:fill="333333"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shd w:fill="333333"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r>
        <w:trPr/>
        <w:tc>
          <w:tcPr>
            <w:tcW w:w="33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18</w:t>
            </w:r>
          </w:p>
        </w:tc>
        <w:tc>
          <w:tcPr>
            <w:tcW w:w="849"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Cs w:val="false"/>
                <w:iCs w:val="false"/>
                <w:sz w:val="20"/>
                <w:szCs w:val="24"/>
              </w:rPr>
              <w:t>Просмотр готового продукта</w:t>
            </w:r>
          </w:p>
        </w:tc>
        <w:tc>
          <w:tcPr>
            <w:tcW w:w="477" w:type="dxa"/>
            <w:tcBorders>
              <w:left w:val="single" w:sz="4" w:space="0" w:color="000000"/>
              <w:bottom w:val="single" w:sz="4" w:space="0" w:color="000000"/>
            </w:tcBorders>
          </w:tcPr>
          <w:p>
            <w:pPr>
              <w:pStyle w:val="Style19"/>
              <w:widowControl w:val="false"/>
              <w:jc w:val="center"/>
              <w:rPr>
                <w:b w:val="false"/>
                <w:b w:val="false"/>
                <w:bCs w:val="false"/>
                <w:i w:val="false"/>
                <w:i w:val="false"/>
                <w:iCs w:val="false"/>
                <w:sz w:val="20"/>
                <w:szCs w:val="24"/>
              </w:rPr>
            </w:pPr>
            <w:r>
              <w:rPr>
                <w:bCs w:val="false"/>
                <w:iCs w:val="false"/>
                <w:sz w:val="20"/>
                <w:szCs w:val="24"/>
              </w:rPr>
              <w:t>I-IV</w:t>
            </w:r>
          </w:p>
          <w:p>
            <w:pPr>
              <w:pStyle w:val="Style19"/>
              <w:widowControl w:val="false"/>
              <w:jc w:val="center"/>
              <w:rPr>
                <w:b w:val="false"/>
                <w:b w:val="false"/>
                <w:bCs w:val="false"/>
                <w:i w:val="false"/>
                <w:i w:val="false"/>
                <w:iCs w:val="false"/>
                <w:sz w:val="20"/>
                <w:szCs w:val="24"/>
              </w:rPr>
            </w:pPr>
            <w:r>
              <w:rPr>
                <w:bCs w:val="false"/>
                <w:iCs w:val="false"/>
                <w:sz w:val="20"/>
                <w:szCs w:val="24"/>
              </w:rPr>
              <w:t>четверти</w:t>
            </w:r>
          </w:p>
        </w:tc>
        <w:tc>
          <w:tcPr>
            <w:tcW w:w="691"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694"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8" w:type="dxa"/>
            <w:tcBorders>
              <w:left w:val="single" w:sz="4" w:space="0" w:color="000000"/>
              <w:bottom w:val="single" w:sz="4" w:space="0" w:color="000000"/>
            </w:tcBorders>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715" w:type="dxa"/>
            <w:tcBorders>
              <w:left w:val="single" w:sz="4" w:space="0" w:color="000000"/>
              <w:bottom w:val="single" w:sz="4" w:space="0" w:color="000000"/>
            </w:tcBorders>
            <w:shd w:color="auto" w:fill="00000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shd w:color="auto" w:fill="00000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7" w:type="dxa"/>
            <w:tcBorders>
              <w:left w:val="single" w:sz="4" w:space="0" w:color="000000"/>
              <w:bottom w:val="single" w:sz="4" w:space="0" w:color="000000"/>
            </w:tcBorders>
            <w:shd w:color="auto" w:fill="00000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shd w:color="auto" w:fill="00000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8" w:type="dxa"/>
            <w:tcBorders>
              <w:left w:val="single" w:sz="4" w:space="0" w:color="000000"/>
              <w:bottom w:val="single" w:sz="4" w:space="0" w:color="000000"/>
            </w:tcBorders>
            <w:shd w:color="auto" w:fill="00000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6" w:type="dxa"/>
            <w:tcBorders>
              <w:left w:val="single" w:sz="4" w:space="0" w:color="000000"/>
              <w:bottom w:val="single" w:sz="4" w:space="0" w:color="000000"/>
            </w:tcBorders>
            <w:shd w:color="auto" w:fill="00000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c>
          <w:tcPr>
            <w:tcW w:w="905" w:type="dxa"/>
            <w:tcBorders>
              <w:left w:val="single" w:sz="4" w:space="0" w:color="000000"/>
              <w:bottom w:val="single" w:sz="4" w:space="0" w:color="000000"/>
              <w:right w:val="single" w:sz="4" w:space="0" w:color="000000"/>
            </w:tcBorders>
            <w:shd w:color="auto" w:fill="000000" w:val="clear"/>
          </w:tcPr>
          <w:p>
            <w:pPr>
              <w:pStyle w:val="Style19"/>
              <w:widowControl w:val="false"/>
              <w:rPr>
                <w:b w:val="false"/>
                <w:b w:val="false"/>
                <w:bCs w:val="false"/>
                <w:i w:val="false"/>
                <w:i w:val="false"/>
                <w:iCs w:val="false"/>
                <w:sz w:val="20"/>
                <w:szCs w:val="24"/>
              </w:rPr>
            </w:pPr>
            <w:r>
              <w:rPr>
                <w:b w:val="false"/>
                <w:bCs w:val="false"/>
                <w:i w:val="false"/>
                <w:iCs w:val="false"/>
                <w:sz w:val="20"/>
                <w:szCs w:val="24"/>
              </w:rPr>
            </w:r>
          </w:p>
        </w:tc>
      </w:tr>
    </w:tbl>
    <w:p>
      <w:pPr>
        <w:pStyle w:val="Normal"/>
        <w:rPr/>
      </w:pPr>
      <w:r>
        <w:rPr/>
      </w:r>
    </w:p>
    <w:p>
      <w:pPr>
        <w:pStyle w:val="Normal"/>
        <w:rPr/>
      </w:pPr>
      <w:r>
        <w:rPr/>
        <w:tab/>
        <w:t xml:space="preserve">Данный план-график рассчитан на целый год по учебным четвертям, что позволяет добиться не только интересного проведения занятий, но и взаимопониманию и сотрудничеству между учащимися, учителями. Работа над созданием фильмов в нашей школе имеет долгую традицию. Съемки маленьких видеофильмов были традиционным занятием старшеклассников. Готовились маленькие короткометражки к осеннему балу, новому году, дню учителя, 8 марта, выпускному вечеру. Одним из главных шагов к созданию медиапространства стало наше участие  в конкурсе «Ребенок в мире прав» в 2021-2022 годах. Мы сняли и представили на суд зрителей и жюри фильм о правах ребенка в рамках республиканского конкурса, который, в итоге и подтолкнул нас к идее систематизировать весь имеющийся опыт и создать видеостудию на базе школы. </w:t>
      </w:r>
    </w:p>
    <w:p>
      <w:pPr>
        <w:pStyle w:val="Normal"/>
        <w:rPr/>
      </w:pPr>
      <w:r>
        <w:rPr/>
        <w:tab/>
        <w:t xml:space="preserve">После поста данного видеофильма в социальных сетях - увеличилось количество подписчиков(родителей, учеников, представителей администрации города), просмотров, лайков. Интерес к дальнейшей реализации данного проекта увеличился. </w:t>
      </w:r>
      <w:r>
        <w:rPr>
          <w:b w:val="false"/>
        </w:rPr>
        <w:t>Уже сегодня необходимо обучать детей активно использовать информационное медиа-пространство, так как это даст ребенку значительные конкурентные преимущества в будущем.</w:t>
      </w:r>
    </w:p>
    <w:p>
      <w:pPr>
        <w:pStyle w:val="Normal"/>
        <w:rPr/>
      </w:pPr>
      <w:r>
        <w:rPr/>
      </w:r>
    </w:p>
    <w:p>
      <w:pPr>
        <w:pStyle w:val="Normal"/>
        <w:rPr/>
      </w:pPr>
      <w:r>
        <w:rPr/>
      </w:r>
    </w:p>
    <w:p>
      <w:pPr>
        <w:pStyle w:val="Normal"/>
        <w:rPr/>
      </w:pPr>
      <w:r>
        <w:rPr/>
      </w:r>
    </w:p>
    <w:p>
      <w:pPr>
        <w:pStyle w:val="Normal"/>
        <w:rPr/>
      </w:pPr>
      <w:r>
        <w:rPr/>
      </w:r>
      <w:bookmarkStart w:id="0" w:name="_GoBack"/>
      <w:bookmarkStart w:id="1" w:name="_GoBack"/>
      <w:bookmarkEnd w:id="1"/>
    </w:p>
    <w:p>
      <w:pPr>
        <w:pStyle w:val="Normal"/>
        <w:jc w:val="right"/>
        <w:rPr/>
      </w:pPr>
      <w:r>
        <w:rPr/>
        <w:t>Приложение №3</w:t>
      </w:r>
    </w:p>
    <w:p>
      <w:pPr>
        <w:pStyle w:val="Normal"/>
        <w:jc w:val="right"/>
        <w:rPr/>
      </w:pPr>
      <w:r>
        <w:rPr/>
        <w:t>к Паспорту воспитательной практики</w:t>
      </w:r>
    </w:p>
    <w:p>
      <w:pPr>
        <w:pStyle w:val="Normal"/>
        <w:rPr/>
      </w:pPr>
      <w:r>
        <w:rPr/>
      </w:r>
    </w:p>
    <w:p>
      <w:pPr>
        <w:pStyle w:val="Normal"/>
        <w:rPr/>
      </w:pPr>
      <w:r>
        <w:rPr/>
      </w:r>
    </w:p>
    <w:p>
      <w:pPr>
        <w:pStyle w:val="Normal"/>
        <w:rPr/>
      </w:pPr>
      <w:r>
        <w:rPr/>
      </w:r>
    </w:p>
    <w:p>
      <w:pPr>
        <w:pStyle w:val="Normal"/>
        <w:jc w:val="left"/>
        <w:rPr/>
      </w:pPr>
      <w:r>
        <w:rPr/>
        <w:t>1) https://ru.wikihow.com/%D0%97%D0%B0%D0%B3%D0%BB%D0%B0%D0%B2%D0%BD%D0%B0%D1%8F-%D1%81%D1%82%D1%80%D0%B0%D0%BD%D0%B8%D1%86%D0%B0</w:t>
      </w:r>
    </w:p>
    <w:p>
      <w:pPr>
        <w:pStyle w:val="Normal"/>
        <w:jc w:val="left"/>
        <w:rPr/>
      </w:pPr>
      <w:r>
        <w:rPr/>
        <w:t xml:space="preserve">2) </w:t>
      </w:r>
      <w:hyperlink r:id="rId2">
        <w:r>
          <w:rPr/>
          <w:t>https://vk.com/club123685397</w:t>
        </w:r>
      </w:hyperlink>
      <w:r>
        <w:rPr/>
        <w:t xml:space="preserve"> (ссылка на рабочую группу ДОЛ «Солнышко)</w:t>
      </w:r>
    </w:p>
    <w:p>
      <w:pPr>
        <w:pStyle w:val="Normal"/>
        <w:jc w:val="left"/>
        <w:rPr/>
      </w:pPr>
      <w:r>
        <w:rPr/>
        <w:t xml:space="preserve">3) </w:t>
      </w:r>
      <w:hyperlink r:id="rId3">
        <w:r>
          <w:rPr/>
          <w:t>https://www.afisha.ru/</w:t>
        </w:r>
      </w:hyperlink>
    </w:p>
    <w:p>
      <w:pPr>
        <w:pStyle w:val="Normal"/>
        <w:jc w:val="left"/>
        <w:rPr/>
      </w:pPr>
      <w:r>
        <w:rPr/>
        <w:t xml:space="preserve">4) </w:t>
      </w:r>
      <w:hyperlink r:id="rId4">
        <w:r>
          <w:rPr/>
          <w:t>https://gornnisa.ru/</w:t>
        </w:r>
      </w:hyperlink>
      <w:r>
        <w:rPr/>
        <w:t xml:space="preserve"> (онлайн тест)</w:t>
      </w:r>
    </w:p>
    <w:p>
      <w:pPr>
        <w:pStyle w:val="Normal"/>
        <w:spacing w:lineRule="auto" w:line="240"/>
        <w:jc w:val="left"/>
        <w:rPr/>
      </w:pPr>
      <w:r>
        <w:rPr/>
        <w:t>5) https://ustaliy.ru/</w:t>
      </w:r>
    </w:p>
    <w:p>
      <w:pPr>
        <w:pStyle w:val="Normal"/>
        <w:spacing w:lineRule="auto" w:line="240"/>
        <w:jc w:val="left"/>
        <w:rPr/>
      </w:pPr>
      <w:r>
        <w:rPr/>
        <w:t xml:space="preserve">6) </w:t>
      </w:r>
      <w:hyperlink r:id="rId5">
        <w:r>
          <w:rPr/>
          <w:t>https://www.filmoratool.com/ru/video-editing-tips/make-video-for-school-project.html</w:t>
        </w:r>
      </w:hyperlink>
      <w:r>
        <w:rPr/>
        <w:t xml:space="preserve"> (программы для монтажа)</w:t>
      </w:r>
    </w:p>
    <w:p>
      <w:pPr>
        <w:pStyle w:val="Normal"/>
        <w:spacing w:lineRule="auto" w:line="240"/>
        <w:jc w:val="left"/>
        <w:rPr/>
      </w:pPr>
      <w:r>
        <w:rPr/>
        <w:t xml:space="preserve">7) </w:t>
      </w:r>
      <w:hyperlink r:id="rId6">
        <w:r>
          <w:rPr/>
          <w:t>https://videoshow.ru/</w:t>
        </w:r>
      </w:hyperlink>
      <w:r>
        <w:rPr/>
        <w:t xml:space="preserve"> (обучающие программы)</w:t>
      </w:r>
    </w:p>
    <w:p>
      <w:pPr>
        <w:pStyle w:val="Normal"/>
        <w:spacing w:lineRule="auto" w:line="240"/>
        <w:jc w:val="left"/>
        <w:rPr/>
      </w:pPr>
      <w:r>
        <w:rPr/>
        <w:t xml:space="preserve">8) </w:t>
      </w:r>
      <w:hyperlink r:id="rId7">
        <w:r>
          <w:rPr/>
          <w:t>https://free-video-editors.ru/</w:t>
        </w:r>
      </w:hyperlink>
      <w:r>
        <w:rPr/>
        <w:t xml:space="preserve"> (программы для скачивания)</w:t>
      </w:r>
    </w:p>
    <w:p>
      <w:pPr>
        <w:pStyle w:val="Normal"/>
        <w:jc w:val="left"/>
        <w:rPr/>
      </w:pPr>
      <w:r>
        <w:rPr/>
        <w:t xml:space="preserve">9) </w:t>
      </w:r>
      <w:hyperlink r:id="rId8">
        <w:r>
          <w:rPr/>
          <w:t>https://infourok.ru/</w:t>
        </w:r>
      </w:hyperlink>
      <w:r>
        <w:rPr/>
        <w:t xml:space="preserve"> (игра-презентация)</w:t>
      </w:r>
    </w:p>
    <w:p>
      <w:pPr>
        <w:pStyle w:val="Normal"/>
        <w:jc w:val="left"/>
        <w:rPr/>
      </w:pPr>
      <w:r>
        <w:rPr/>
        <w:t xml:space="preserve">10) </w:t>
      </w:r>
      <w:hyperlink r:id="rId9">
        <w:r>
          <w:rPr/>
          <w:t>https://mel.fm/</w:t>
        </w:r>
      </w:hyperlink>
      <w:r>
        <w:rPr/>
        <w:t xml:space="preserve"> (тест)</w:t>
      </w:r>
    </w:p>
    <w:p>
      <w:pPr>
        <w:pStyle w:val="Normal"/>
        <w:jc w:val="left"/>
        <w:rPr/>
      </w:pPr>
      <w:r>
        <w:rPr/>
        <w:t xml:space="preserve">11) </w:t>
      </w:r>
      <w:hyperlink r:id="rId10">
        <w:r>
          <w:rPr/>
          <w:t>https://www.youtube.com/watch?v=GFFWdVlnwkM</w:t>
        </w:r>
      </w:hyperlink>
      <w:r>
        <w:rPr/>
        <w:t xml:space="preserve"> (обучающее видео)</w:t>
      </w:r>
    </w:p>
    <w:p>
      <w:pPr>
        <w:pStyle w:val="Normal"/>
        <w:jc w:val="left"/>
        <w:rPr/>
      </w:pPr>
      <w:r>
        <w:rPr/>
        <w:t xml:space="preserve">12) </w:t>
      </w:r>
      <w:hyperlink r:id="rId11">
        <w:r>
          <w:rPr/>
          <w:t>https://www.youtube.com/@gmt-wings2195/videos</w:t>
        </w:r>
      </w:hyperlink>
      <w:r>
        <w:rPr/>
        <w:t># (обучение по монтажу)</w:t>
      </w:r>
    </w:p>
    <w:p>
      <w:pPr>
        <w:pStyle w:val="Normal"/>
        <w:rPr/>
      </w:pPr>
      <w:r>
        <w:rPr/>
        <w:t xml:space="preserve">13) </w:t>
      </w:r>
      <w:hyperlink r:id="rId12">
        <w:r>
          <w:rPr/>
          <w:t>https://rutube.ru/video/931d813f4f1ce87ea1b0ca275e55004b/?r=plwd</w:t>
        </w:r>
      </w:hyperlink>
      <w:r>
        <w:rPr/>
        <w:t xml:space="preserve"> (видеоурок)</w:t>
      </w:r>
    </w:p>
    <w:p>
      <w:pPr>
        <w:pStyle w:val="Normal"/>
        <w:rPr/>
      </w:pPr>
      <w:r>
        <w:rPr/>
        <w:tab/>
      </w:r>
    </w:p>
    <w:p>
      <w:pPr>
        <w:pStyle w:val="Normal"/>
        <w:tabs>
          <w:tab w:val="clear" w:pos="720"/>
          <w:tab w:val="left" w:pos="9775" w:leader="none"/>
        </w:tabs>
        <w:spacing w:before="30" w:after="269"/>
        <w:rPr>
          <w:b/>
          <w:b/>
        </w:rPr>
      </w:pPr>
      <w:r>
        <w:rPr>
          <w:b/>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ab/>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jc w:val="right"/>
        <w:rPr/>
      </w:pPr>
      <w:r>
        <w:rPr/>
        <w:t>Приложение №4</w:t>
      </w:r>
    </w:p>
    <w:p>
      <w:pPr>
        <w:pStyle w:val="Normal"/>
        <w:jc w:val="right"/>
        <w:rPr>
          <w:b w:val="false"/>
          <w:b w:val="false"/>
          <w:bCs w:val="false"/>
        </w:rPr>
      </w:pPr>
      <w:r>
        <w:rPr>
          <w:b w:val="false"/>
          <w:bCs w:val="false"/>
        </w:rPr>
        <w:t>к Паспорту воспитательной практики</w:t>
      </w:r>
    </w:p>
    <w:p>
      <w:pPr>
        <w:pStyle w:val="Style12"/>
        <w:jc w:val="center"/>
        <w:rPr>
          <w:b w:val="false"/>
          <w:b w:val="false"/>
          <w:bCs w:val="false"/>
        </w:rPr>
      </w:pPr>
      <w:r>
        <w:rPr>
          <w:b w:val="false"/>
          <w:bCs w:val="false"/>
        </w:rPr>
      </w:r>
    </w:p>
    <w:p>
      <w:pPr>
        <w:pStyle w:val="Style12"/>
        <w:jc w:val="center"/>
        <w:rPr>
          <w:b/>
          <w:b/>
          <w:bCs/>
        </w:rPr>
      </w:pPr>
      <w:r>
        <w:rPr>
          <w:b/>
          <w:bCs/>
        </w:rPr>
        <w:t xml:space="preserve">Сценический костюм </w:t>
      </w:r>
    </w:p>
    <w:p>
      <w:pPr>
        <w:pStyle w:val="Style12"/>
        <w:jc w:val="center"/>
        <w:rPr>
          <w:b/>
          <w:b/>
          <w:bCs/>
        </w:rPr>
      </w:pPr>
      <w:r>
        <w:rPr>
          <w:b/>
          <w:bCs/>
        </w:rPr>
        <w:t>как средство коммуникации со зрителем</w:t>
      </w:r>
    </w:p>
    <w:p>
      <w:pPr>
        <w:pStyle w:val="Style12"/>
        <w:spacing w:lineRule="auto" w:line="240"/>
        <w:rPr/>
      </w:pPr>
      <w:r>
        <w:rPr/>
        <w:t xml:space="preserve">  </w:t>
      </w:r>
      <w:r>
        <w:rPr/>
        <w:t>Эстетическое наслаждение от восприятия сценического действия является сложным, двухуровневым процессом. Первый уровень – это наслаждение формой (музыкой, пластикой, костюмами), второй – наслаждение содержанием действия.</w:t>
      </w:r>
    </w:p>
    <w:p>
      <w:pPr>
        <w:pStyle w:val="Style12"/>
        <w:spacing w:lineRule="auto" w:line="240"/>
        <w:rPr/>
      </w:pPr>
      <w:r>
        <w:rPr/>
        <w:t xml:space="preserve">  </w:t>
      </w:r>
      <w:r>
        <w:rPr/>
        <w:t>Таким образом, актуальной сегодня является проблема поиска эффективных средств художественной коммуникации со зрителем, способных активизировать процессы интеллектуального и эмоционального отклика на произведение у зрительской аудитории.</w:t>
      </w:r>
    </w:p>
    <w:p>
      <w:pPr>
        <w:pStyle w:val="Style12"/>
        <w:spacing w:lineRule="auto" w:line="240"/>
        <w:rPr/>
      </w:pPr>
      <w:r>
        <w:rPr/>
        <w:t xml:space="preserve">  </w:t>
      </w:r>
      <w:r>
        <w:rPr/>
        <w:t>Одним из сценических компонентов, создающих зрительный образ постановки, является костюм. Исторически одежда приходит на сцену в качестве театрального костюма, претерпевая свойственное сцене преувеличение и упрощение, подчиняясь требованию стилизации, обобщенности и целостности.</w:t>
      </w:r>
    </w:p>
    <w:p>
      <w:pPr>
        <w:pStyle w:val="Style12"/>
        <w:spacing w:lineRule="auto" w:line="240"/>
        <w:rPr/>
      </w:pPr>
      <w:r>
        <w:rPr/>
        <w:t xml:space="preserve">  </w:t>
      </w:r>
      <w:r>
        <w:rPr/>
        <w:t>Подлинный театральный костюм сегодня – это не наряд, назначение которого украсить актера, не копия костюма той или иной эпохи или этнической группы, это оболочка, неотделимая от своего содержания, созданная художником по принципу созвучия сущности творимого актером сценического образа.</w:t>
      </w:r>
    </w:p>
    <w:p>
      <w:pPr>
        <w:pStyle w:val="Style12"/>
        <w:spacing w:lineRule="auto" w:line="240"/>
        <w:rPr/>
      </w:pPr>
      <w:r>
        <w:rPr/>
        <w:t xml:space="preserve">  </w:t>
      </w:r>
      <w:r>
        <w:rPr/>
        <w:t>Костюм способен обогатить выразительность жестов и движений актера, придавая им особую четкость или плавность, в зависимости от творческого замысла, помогает совершать те или иные игровые действия.</w:t>
      </w:r>
    </w:p>
    <w:p>
      <w:pPr>
        <w:pStyle w:val="Style12"/>
        <w:spacing w:lineRule="auto" w:line="240"/>
        <w:rPr/>
      </w:pPr>
      <w:r>
        <w:rPr/>
        <w:t xml:space="preserve">  </w:t>
      </w:r>
      <w:r>
        <w:rPr/>
        <w:t>Костюм – это средство сделать все тело актера более красноречиво звучащим, помогая исполнителю ярче раскрыть свой образ. Сценический костюм способен создать определенное настроение, интригу, усилить эмоциональное воздействие постановки на зрителя.</w:t>
      </w:r>
    </w:p>
    <w:p>
      <w:pPr>
        <w:pStyle w:val="Style12"/>
        <w:spacing w:lineRule="auto" w:line="240"/>
        <w:rPr/>
      </w:pPr>
      <w:r>
        <w:rPr/>
        <w:t xml:space="preserve">  </w:t>
      </w:r>
      <w:r>
        <w:rPr/>
        <w:t>Образ спектакля в целом вытекает из идейной и художественной трактовки произведения режиссером-постановщиком. Задача художника по костюмам – найти облик действующих на сцене актеров в соответствии с концепцией постановки.</w:t>
      </w:r>
    </w:p>
    <w:p>
      <w:pPr>
        <w:pStyle w:val="Style12"/>
        <w:spacing w:lineRule="auto" w:line="240"/>
        <w:rPr/>
      </w:pPr>
      <w:r>
        <w:rPr/>
        <w:t xml:space="preserve">  </w:t>
      </w:r>
      <w:r>
        <w:rPr/>
        <w:t>Таким образом, актуальной сегодня является проблема поиска эффективных средств художественной коммуникации со зрителем, способных активизировать процессы интеллектуального и эмоционального отклика на произведение у зрительской аудитории.</w:t>
      </w:r>
    </w:p>
    <w:p>
      <w:pPr>
        <w:pStyle w:val="Style12"/>
        <w:spacing w:lineRule="auto" w:line="240"/>
        <w:rPr/>
      </w:pPr>
      <w:r>
        <w:rPr/>
        <w:t xml:space="preserve">  </w:t>
      </w:r>
      <w:r>
        <w:rPr/>
        <w:t>Одним из сценических компонентов, создающих зрительный образ постановки, является костюм. Исторически одежда приходит на сцену в качестве театрального костюма, претерпевая свойственное сцене преувеличение и упрощение, подчиняясь требованию стилизации, обобщенности и целостности.</w:t>
      </w:r>
    </w:p>
    <w:p>
      <w:pPr>
        <w:pStyle w:val="Style12"/>
        <w:spacing w:lineRule="auto" w:line="240"/>
        <w:rPr/>
      </w:pPr>
      <w:r>
        <w:rPr/>
        <w:t xml:space="preserve">  </w:t>
      </w:r>
      <w:r>
        <w:rPr/>
        <w:t>Подлинный театральный костюм сегодня – это не наряд, назначение которого украсить актера, не копия костюма той или иной эпохи или этнической группы, это оболочка, неотделимая от своего содержания, созданная художником по принципу созвучия сущности творимого актером сценического образа.</w:t>
      </w:r>
    </w:p>
    <w:p>
      <w:pPr>
        <w:pStyle w:val="Style12"/>
        <w:spacing w:lineRule="auto" w:line="240"/>
        <w:rPr/>
      </w:pPr>
      <w:r>
        <w:rPr/>
        <w:t xml:space="preserve">  </w:t>
      </w:r>
      <w:r>
        <w:rPr/>
        <w:t>Костюм способен обогатить выразительность жестов и движений актера, придавая им особую четкость или плавность, в зависимости от творческого замысла, помогает совершать те или иные игровые действия.</w:t>
      </w:r>
    </w:p>
    <w:p>
      <w:pPr>
        <w:pStyle w:val="Style12"/>
        <w:spacing w:lineRule="auto" w:line="240"/>
        <w:rPr/>
      </w:pPr>
      <w:r>
        <w:rPr/>
        <w:t xml:space="preserve">  </w:t>
      </w:r>
      <w:r>
        <w:rPr/>
        <w:t>Костюм – это средство сделать все тело актера более красноречиво звучащим, помогая исполнителю ярче раскрыть свой образ. Сценический костюм способен создать определенное настроение, интригу, усилить эмоциональное воздействие постановки на зрителя.</w:t>
      </w:r>
    </w:p>
    <w:p>
      <w:pPr>
        <w:pStyle w:val="Style12"/>
        <w:spacing w:lineRule="auto" w:line="240"/>
        <w:rPr/>
      </w:pPr>
      <w:r>
        <w:rPr/>
        <w:t xml:space="preserve">  </w:t>
      </w:r>
      <w:r>
        <w:rPr/>
        <w:t>Образ спектакля в целом вытекает из идейной и художественной трактовки произведения режиссером-постановщиком. Задача художника по костюмам – найти облик действующих на сцене актеров в соответствии с концепцией постановки.</w:t>
      </w:r>
    </w:p>
    <w:p>
      <w:pPr>
        <w:pStyle w:val="Style12"/>
        <w:spacing w:lineRule="auto" w:line="240"/>
        <w:rPr/>
      </w:pPr>
      <w:r>
        <w:rPr/>
        <w:t xml:space="preserve">  </w:t>
      </w:r>
      <w:r>
        <w:rPr/>
        <w:t>Профессия художника по театральному костюму – профессия многогранная и требует множества разнообразных знаний. Это умение работать с цветом, фактурой, линией и формой, а также владеть знаниями по истории костюма, разбираться в тканях, технологии пошива, знать и уметь применять множество приемов декорирования одежды.</w:t>
      </w:r>
    </w:p>
    <w:p>
      <w:pPr>
        <w:pStyle w:val="Style12"/>
        <w:spacing w:lineRule="auto" w:line="240"/>
        <w:rPr/>
      </w:pPr>
      <w:r>
        <w:rPr/>
        <w:t>Профессия художника по театральному костюму – профессия многогранная и требует множества разнообразных знаний. Это умение работать с цветом, фактурой, линией и формой, а также владеть знаниями по истории костюма, разбираться в тканях, технологии пошива, знать и уметь применять множество приемов декорирования одежды.</w:t>
      </w:r>
    </w:p>
    <w:p>
      <w:pPr>
        <w:pStyle w:val="Normal"/>
        <w:spacing w:lineRule="auto" w:line="240"/>
        <w:rPr/>
      </w:pPr>
      <w:r>
        <w:rPr/>
      </w:r>
    </w:p>
    <w:p>
      <w:pPr>
        <w:pStyle w:val="Normal"/>
        <w:spacing w:lineRule="auto" w:line="240"/>
        <w:rPr/>
      </w:pPr>
      <w:r>
        <w:rPr/>
      </w:r>
    </w:p>
    <w:p>
      <w:pPr>
        <w:pStyle w:val="Normal"/>
        <w:spacing w:lineRule="auto" w:line="240"/>
        <w:rPr/>
      </w:pPr>
      <w:r>
        <w:rPr/>
      </w:r>
    </w:p>
    <w:p>
      <w:pPr>
        <w:pStyle w:val="Normal"/>
        <w:spacing w:lineRule="auto" w:line="240"/>
        <w:rPr/>
      </w:pPr>
      <w:r>
        <w:rPr/>
      </w:r>
    </w:p>
    <w:p>
      <w:pPr>
        <w:pStyle w:val="Normal"/>
        <w:spacing w:lineRule="auto" w:line="240"/>
        <w:rPr/>
      </w:pPr>
      <w:r>
        <w:rPr/>
      </w:r>
    </w:p>
    <w:p>
      <w:pPr>
        <w:pStyle w:val="Normal"/>
        <w:spacing w:lineRule="auto" w:line="240"/>
        <w:rPr/>
      </w:pPr>
      <w:r>
        <w:rPr/>
      </w:r>
    </w:p>
    <w:p>
      <w:pPr>
        <w:pStyle w:val="Normal"/>
        <w:spacing w:lineRule="auto" w:line="240"/>
        <w:rPr/>
      </w:pPr>
      <w:r>
        <w:rPr/>
      </w:r>
    </w:p>
    <w:p>
      <w:pPr>
        <w:pStyle w:val="Normal"/>
        <w:spacing w:lineRule="auto" w:line="240"/>
        <w:rPr/>
      </w:pPr>
      <w:r>
        <w:rPr/>
      </w:r>
    </w:p>
    <w:p>
      <w:pPr>
        <w:pStyle w:val="Normal"/>
        <w:spacing w:lineRule="auto" w:line="240"/>
        <w:rPr/>
      </w:pPr>
      <w:r>
        <w:rPr/>
      </w:r>
    </w:p>
    <w:p>
      <w:pPr>
        <w:pStyle w:val="Normal"/>
        <w:spacing w:lineRule="auto" w:line="240"/>
        <w:jc w:val="right"/>
        <w:rPr/>
      </w:pPr>
      <w:r>
        <w:rPr/>
      </w:r>
    </w:p>
    <w:p>
      <w:pPr>
        <w:pStyle w:val="Normal"/>
        <w:spacing w:lineRule="auto" w:line="240"/>
        <w:jc w:val="right"/>
        <w:rPr/>
      </w:pPr>
      <w:r>
        <w:rPr/>
      </w:r>
    </w:p>
    <w:p>
      <w:pPr>
        <w:pStyle w:val="Normal"/>
        <w:spacing w:lineRule="auto" w:line="240"/>
        <w:jc w:val="right"/>
        <w:rPr/>
      </w:pPr>
      <w:r>
        <w:rPr/>
      </w:r>
    </w:p>
    <w:p>
      <w:pPr>
        <w:pStyle w:val="Normal"/>
        <w:spacing w:lineRule="auto" w:line="240"/>
        <w:jc w:val="right"/>
        <w:rPr/>
      </w:pPr>
      <w:r>
        <w:rPr/>
      </w:r>
    </w:p>
    <w:p>
      <w:pPr>
        <w:pStyle w:val="Normal"/>
        <w:spacing w:lineRule="auto" w:line="240"/>
        <w:jc w:val="right"/>
        <w:rPr/>
      </w:pPr>
      <w:r>
        <w:rPr/>
      </w:r>
    </w:p>
    <w:p>
      <w:pPr>
        <w:pStyle w:val="Normal"/>
        <w:spacing w:lineRule="auto" w:line="240"/>
        <w:jc w:val="right"/>
        <w:rPr/>
      </w:pPr>
      <w:r>
        <w:rPr/>
      </w:r>
    </w:p>
    <w:p>
      <w:pPr>
        <w:pStyle w:val="Normal"/>
        <w:spacing w:lineRule="auto" w:line="240"/>
        <w:jc w:val="right"/>
        <w:rPr/>
      </w:pPr>
      <w:r>
        <w:rPr/>
      </w:r>
    </w:p>
    <w:p>
      <w:pPr>
        <w:pStyle w:val="Normal"/>
        <w:spacing w:lineRule="auto" w:line="240"/>
        <w:jc w:val="right"/>
        <w:rPr/>
      </w:pPr>
      <w:r>
        <w:rPr/>
      </w:r>
    </w:p>
    <w:p>
      <w:pPr>
        <w:pStyle w:val="Normal"/>
        <w:spacing w:lineRule="auto" w:line="240"/>
        <w:jc w:val="right"/>
        <w:rPr/>
      </w:pPr>
      <w:r>
        <w:rPr/>
        <w:t>Приложение №5</w:t>
      </w:r>
    </w:p>
    <w:p>
      <w:pPr>
        <w:pStyle w:val="Normal"/>
        <w:spacing w:lineRule="auto" w:line="240"/>
        <w:jc w:val="right"/>
        <w:rPr>
          <w:b w:val="false"/>
          <w:b w:val="false"/>
          <w:bCs w:val="false"/>
        </w:rPr>
      </w:pPr>
      <w:r>
        <w:rPr>
          <w:b w:val="false"/>
          <w:bCs w:val="false"/>
        </w:rPr>
        <w:t>к Паспорту воспитательной практики</w:t>
      </w:r>
    </w:p>
    <w:p>
      <w:pPr>
        <w:pStyle w:val="Normal"/>
        <w:spacing w:lineRule="auto" w:line="240"/>
        <w:jc w:val="right"/>
        <w:rPr>
          <w:b w:val="false"/>
          <w:b w:val="false"/>
          <w:bCs w:val="false"/>
        </w:rPr>
      </w:pPr>
      <w:r>
        <w:rPr>
          <w:b w:val="false"/>
          <w:bCs w:val="false"/>
        </w:rPr>
      </w:r>
    </w:p>
    <w:p>
      <w:pPr>
        <w:pStyle w:val="Style12"/>
        <w:spacing w:lineRule="auto" w:line="240"/>
        <w:jc w:val="center"/>
        <w:rPr/>
      </w:pPr>
      <w:r>
        <w:rPr>
          <w:b/>
          <w:bCs/>
        </w:rPr>
        <w:t>Краткая информация об основных направлениях и жанрах кино</w:t>
      </w:r>
    </w:p>
    <w:p>
      <w:pPr>
        <w:pStyle w:val="Style12"/>
        <w:spacing w:lineRule="auto" w:line="240"/>
        <w:rPr/>
      </w:pPr>
      <w:r>
        <w:rPr>
          <w:rStyle w:val="Style10"/>
        </w:rPr>
        <w:t>Кинематограф</w:t>
      </w:r>
      <w:r>
        <w:rPr/>
        <w:t xml:space="preserve"> – отрасль человеческой деятельности, заключающаяся в создании движущихся изображений.</w:t>
        <w:br/>
        <w:t>Существует с начала XX века и часто характеризуется как синтез всех других видов искусств. Всего за один век кино проделало огромный путь от простого запечатления времени до создания нечто абсолютно удивительного и уникального.</w:t>
        <w:br/>
        <w:t>В зависимости от длины ленты выделяют фильмы короткометражные – до 22 минут; среднеметражные — от 22 до 55 минут и, собственно, кино – более 55 минут – в среднем 90-132 минуты.</w:t>
      </w:r>
    </w:p>
    <w:p>
      <w:pPr>
        <w:pStyle w:val="3"/>
        <w:spacing w:lineRule="auto" w:line="240"/>
        <w:rPr/>
      </w:pPr>
      <w:r>
        <w:rPr/>
        <w:t>4 основных направления кино</w:t>
      </w:r>
    </w:p>
    <w:p>
      <w:pPr>
        <w:pStyle w:val="Style12"/>
        <w:spacing w:lineRule="auto" w:line="240"/>
        <w:rPr/>
      </w:pPr>
      <w:r>
        <w:rPr/>
        <w:t>Кино делится на 4 основных направления:</w:t>
      </w:r>
    </w:p>
    <w:p>
      <w:pPr>
        <w:pStyle w:val="Style12"/>
        <w:spacing w:lineRule="auto" w:line="240"/>
        <w:rPr/>
      </w:pPr>
      <w:r>
        <w:rPr>
          <w:rStyle w:val="Style10"/>
        </w:rPr>
        <w:t>Документальное кино</w:t>
      </w:r>
      <w:r>
        <w:rPr/>
        <w:t xml:space="preserve"> (non fiction) – прародитель всех видов кинематографа – вид киноискусства, материалом которого являются съемки подлинных событий и лиц.</w:t>
      </w:r>
    </w:p>
    <w:p>
      <w:pPr>
        <w:pStyle w:val="Style12"/>
        <w:spacing w:lineRule="auto" w:line="240"/>
        <w:rPr/>
      </w:pPr>
      <w:r>
        <w:rPr>
          <w:rStyle w:val="Style10"/>
        </w:rPr>
        <w:t>Художественное кино</w:t>
      </w:r>
      <w:r>
        <w:rPr/>
        <w:t xml:space="preserve"> (игровое, постановочное) – вид киноискусства, создаваемый на основе сценария и воплощаемый режиссером-постановщиком средствами актерской игры, операторского мастерства, монтажа, озвучивания и т. д.</w:t>
      </w:r>
    </w:p>
    <w:p>
      <w:pPr>
        <w:pStyle w:val="Style12"/>
        <w:spacing w:lineRule="auto" w:line="240"/>
        <w:rPr/>
      </w:pPr>
      <w:r>
        <w:rPr>
          <w:rStyle w:val="Style10"/>
        </w:rPr>
        <w:t>Научное кино</w:t>
      </w:r>
      <w:r>
        <w:rPr/>
        <w:t>: научно-исследовательское, научно-популярное, учебное. Основная цель этого направления киноискусства – дать знания, научить, исследовать.</w:t>
      </w:r>
    </w:p>
    <w:p>
      <w:pPr>
        <w:pStyle w:val="Style12"/>
        <w:spacing w:lineRule="auto" w:line="240"/>
        <w:rPr/>
      </w:pPr>
      <w:r>
        <w:rPr>
          <w:rStyle w:val="Style10"/>
        </w:rPr>
        <w:t xml:space="preserve">Мультипликационное кино </w:t>
      </w:r>
      <w:r>
        <w:rPr/>
        <w:t>– вид кино ориентированный в основном на детскую аудиторию. Это может быть экранизация старой народной сказки или новой, специально написанной для мультфильма.</w:t>
      </w:r>
    </w:p>
    <w:p>
      <w:pPr>
        <w:pStyle w:val="3"/>
        <w:spacing w:lineRule="auto" w:line="240"/>
        <w:jc w:val="center"/>
        <w:rPr/>
      </w:pPr>
      <w:r>
        <w:rPr/>
        <w:t>Жанры кино</w:t>
      </w:r>
    </w:p>
    <w:p>
      <w:pPr>
        <w:pStyle w:val="Style12"/>
        <w:spacing w:lineRule="auto" w:line="240"/>
        <w:rPr/>
      </w:pPr>
      <w:r>
        <w:rPr/>
        <w:t>Внутри каждого направления сложилась своя система жанров – распределение фильмов по определённым типам на основе их стиля, формы или содержания.</w:t>
      </w:r>
    </w:p>
    <w:p>
      <w:pPr>
        <w:pStyle w:val="Style12"/>
        <w:spacing w:lineRule="auto" w:line="240"/>
        <w:rPr/>
      </w:pPr>
      <w:r>
        <w:rPr/>
        <w:t xml:space="preserve">Исследователи отмечают, что чёткой системы жанрового кино в настоящее время не существует. </w:t>
      </w:r>
    </w:p>
    <w:p>
      <w:pPr>
        <w:pStyle w:val="4"/>
        <w:spacing w:lineRule="auto" w:line="240"/>
        <w:rPr/>
      </w:pPr>
      <w:r>
        <w:rPr/>
        <w:t>Авангардное кино</w:t>
      </w:r>
    </w:p>
    <w:p>
      <w:pPr>
        <w:pStyle w:val="Style12"/>
        <w:spacing w:lineRule="auto" w:line="240"/>
        <w:rPr/>
      </w:pPr>
      <w:r>
        <w:rPr/>
        <w:t>Это кино, предназначенное не столько для зрителей, сколько для самовыражения режиссёров. Подразумевает использование всевозможных нестандартных и экспериментальных приёмов и не рассчитано на коммерческий прокат. Термин «Авангард» иногда используется как синоним понятия «Экспериментальный кинематограф».Тем не менее, часто такие фильмы показывают на разнообразных фестивалях.</w:t>
      </w:r>
    </w:p>
    <w:p>
      <w:pPr>
        <w:pStyle w:val="4"/>
        <w:spacing w:lineRule="auto" w:line="240"/>
        <w:rPr/>
      </w:pPr>
      <w:r>
        <w:rPr/>
        <w:t>Авторское кино</w:t>
      </w:r>
    </w:p>
    <w:p>
      <w:pPr>
        <w:pStyle w:val="Style12"/>
        <w:spacing w:lineRule="auto" w:line="240"/>
        <w:rPr/>
      </w:pPr>
      <w:r>
        <w:rPr/>
        <w:t>Своеобразное название для типа кино, противопоставляемого кино, создаваемому корпорациями, крупными студиями, особенно такому, как продукция Голливуда. Главную роль здесь играет личность и индивидуальный стиль режиссёра.</w:t>
      </w:r>
    </w:p>
    <w:p>
      <w:pPr>
        <w:pStyle w:val="4"/>
        <w:spacing w:lineRule="auto" w:line="240"/>
        <w:rPr/>
      </w:pPr>
      <w:r>
        <w:rPr/>
        <w:t>Арт-хаус</w:t>
      </w:r>
    </w:p>
    <w:p>
      <w:pPr>
        <w:pStyle w:val="Style12"/>
        <w:spacing w:lineRule="auto" w:line="240"/>
        <w:rPr/>
      </w:pPr>
      <w:r>
        <w:rPr/>
        <w:t>Арт-хаус - жанровое направление в кино, которое претендует на новаторство в кинематографе. Это может быть использование новых технических средств, необычный сюжет.</w:t>
      </w:r>
    </w:p>
    <w:p>
      <w:pPr>
        <w:pStyle w:val="Style12"/>
        <w:spacing w:lineRule="auto" w:line="240"/>
        <w:rPr/>
      </w:pPr>
      <w:r>
        <w:rPr/>
        <w:t>Также, как авангард, подразумевает, что фильм не предназначен для широкого проката и массовой аудитории, а рассчитан на "искушённых" зрителей.</w:t>
      </w:r>
    </w:p>
    <w:p>
      <w:pPr>
        <w:pStyle w:val="4"/>
        <w:spacing w:lineRule="auto" w:line="240"/>
        <w:rPr/>
      </w:pPr>
      <w:r>
        <w:rPr/>
        <w:t>Блокбастер</w:t>
      </w:r>
    </w:p>
    <w:p>
      <w:pPr>
        <w:pStyle w:val="Style12"/>
        <w:spacing w:lineRule="auto" w:line="240"/>
        <w:rPr/>
      </w:pPr>
      <w:r>
        <w:rPr/>
        <w:t>Не совсем жанр, однако довольно популярный на сегодняшний день термин. Происходит от англ. blockbuster - бомба большого калибра. Так называют фильмы, обладающие очень большим бюджетом (обычно более 100 млн. долларов). Они имеют очень высокие кассовые сборы, попадают в топ-рейтинги. С характерной высокой зрелищностью - взрывы, спецэффекты, экшен.</w:t>
      </w:r>
    </w:p>
    <w:p>
      <w:pPr>
        <w:pStyle w:val="4"/>
        <w:spacing w:lineRule="auto" w:line="240"/>
        <w:rPr/>
      </w:pPr>
      <w:r>
        <w:rPr/>
        <w:t>Боевик</w:t>
      </w:r>
    </w:p>
    <w:p>
      <w:pPr>
        <w:pStyle w:val="Style12"/>
        <w:spacing w:lineRule="auto" w:line="240"/>
        <w:rPr/>
      </w:pPr>
      <w:r>
        <w:rPr/>
        <w:t>Один из самых прибыльных жанров киноискусства, в котором основное внимание уделяется дракам, боям, погоням и т.п. Также для обозначения этого распространённого жанра используется термин "экшен" (англ. action - действие). Классический западный боевик отличается наличием несложного сюжета, противостояния между хорошим и плохим героем (героями), акцентом на зрелищность, обилием трюков и спецэффектов.</w:t>
      </w:r>
    </w:p>
    <w:p>
      <w:pPr>
        <w:pStyle w:val="4"/>
        <w:spacing w:lineRule="auto" w:line="240"/>
        <w:rPr/>
      </w:pPr>
      <w:r>
        <w:rPr/>
        <w:t>Вестерн</w:t>
      </w:r>
    </w:p>
    <w:p>
      <w:pPr>
        <w:pStyle w:val="Style12"/>
        <w:spacing w:lineRule="auto" w:line="240"/>
        <w:rPr/>
      </w:pPr>
      <w:r>
        <w:rPr/>
        <w:t>Это фильм на тему "освоение Дикого Запада (в США)". Как самостоятельный жанр, его, естественно, создали, американцы, но снимали вестерны и в других странах, например, Италии и Германии.</w:t>
      </w:r>
    </w:p>
    <w:p>
      <w:pPr>
        <w:pStyle w:val="4"/>
        <w:spacing w:lineRule="auto" w:line="240"/>
        <w:rPr/>
      </w:pPr>
      <w:r>
        <w:rPr/>
        <w:t>Военный</w:t>
      </w:r>
    </w:p>
    <w:p>
      <w:pPr>
        <w:pStyle w:val="Style12"/>
        <w:spacing w:lineRule="auto" w:line="240"/>
        <w:rPr/>
      </w:pPr>
      <w:r>
        <w:rPr/>
        <w:t>Реалистичный фильм о войне, с целью передать атмосферу событий, судьбы героев, с основанным на действительных фактах или вымышленным сюжетом.</w:t>
      </w:r>
    </w:p>
    <w:p>
      <w:pPr>
        <w:pStyle w:val="4"/>
        <w:spacing w:lineRule="auto" w:line="240"/>
        <w:rPr/>
      </w:pPr>
      <w:r>
        <w:rPr/>
        <w:t>Детектив</w:t>
      </w:r>
    </w:p>
    <w:p>
      <w:pPr>
        <w:pStyle w:val="Style12"/>
        <w:spacing w:lineRule="auto" w:line="240"/>
        <w:rPr/>
      </w:pPr>
      <w:r>
        <w:rPr/>
        <w:t>Основу сюжета здесь так же, как и в соответствующем литературном жанре, составляет расследование преступления. Элементы детектива часто используются и в фильмах других жанров (например, триллер).</w:t>
      </w:r>
    </w:p>
    <w:p>
      <w:pPr>
        <w:pStyle w:val="4"/>
        <w:spacing w:lineRule="auto" w:line="240"/>
        <w:rPr/>
      </w:pPr>
      <w:r>
        <w:rPr/>
        <w:t>Документальный (неигровое кино)</w:t>
      </w:r>
    </w:p>
    <w:p>
      <w:pPr>
        <w:pStyle w:val="Style12"/>
        <w:spacing w:lineRule="auto" w:line="240"/>
        <w:rPr/>
      </w:pPr>
      <w:r>
        <w:rPr/>
        <w:t>Фильм, в основе которого лежат съёмки подлинных событий, лиц, культурных явлений, научных фактов и гипотез. Такие фильмы могут быть обучающими, исследовательскими, пропагандистскими, публицистическими и т.д.</w:t>
      </w:r>
    </w:p>
    <w:p>
      <w:pPr>
        <w:pStyle w:val="4"/>
        <w:spacing w:lineRule="auto" w:line="240"/>
        <w:rPr/>
      </w:pPr>
      <w:r>
        <w:rPr/>
      </w:r>
    </w:p>
    <w:p>
      <w:pPr>
        <w:pStyle w:val="4"/>
        <w:spacing w:lineRule="auto" w:line="240"/>
        <w:rPr/>
      </w:pPr>
      <w:r>
        <w:rPr/>
        <w:t>Драма</w:t>
      </w:r>
    </w:p>
    <w:p>
      <w:pPr>
        <w:pStyle w:val="Style12"/>
        <w:spacing w:lineRule="auto" w:line="240"/>
        <w:rPr/>
      </w:pPr>
      <w:r>
        <w:rPr/>
        <w:t>Как известно, в классическом театре (со времён Древней Греции) существует три жанра - комедия, трагедия и драма. Особенность драмы в том, что главное внимание уделяется жизненным ситуациям, взаимоотношениям между персонажами, их внутренним психологическим переживаниям. При этом жанр драмы имеет огромное число поджанров. К числу поджанров драмы относятся, например, мелодрама и триллер.</w:t>
      </w:r>
    </w:p>
    <w:p>
      <w:pPr>
        <w:pStyle w:val="4"/>
        <w:spacing w:lineRule="auto" w:line="240"/>
        <w:rPr/>
      </w:pPr>
      <w:r>
        <w:rPr/>
        <w:t>Исторический</w:t>
      </w:r>
    </w:p>
    <w:p>
      <w:pPr>
        <w:pStyle w:val="Style12"/>
        <w:spacing w:lineRule="auto" w:line="240"/>
        <w:rPr/>
      </w:pPr>
      <w:r>
        <w:rPr/>
        <w:t>Понятно, что основная цель этого фильма - воспроизведение тех или иных исторических событий. Разброс уклонов в жанре исторических фильмов очень велик - от фильмов, похожих на документальные, до фильмов, похожих на боевики, в которых исторические события - лишь фон и антураж.</w:t>
      </w:r>
    </w:p>
    <w:p>
      <w:pPr>
        <w:pStyle w:val="4"/>
        <w:spacing w:lineRule="auto" w:line="240"/>
        <w:rPr/>
      </w:pPr>
      <w:r>
        <w:rPr/>
        <w:t>Комедия</w:t>
      </w:r>
    </w:p>
    <w:p>
      <w:pPr>
        <w:pStyle w:val="Style12"/>
        <w:spacing w:lineRule="auto" w:line="240"/>
        <w:rPr/>
      </w:pPr>
      <w:r>
        <w:rPr/>
        <w:t>Жанр кино, изображающий смешные, юмористические ситуации и персонажей. Очень распространённый жанр, который не только развился одним из первых, но и по сей день продолжает пользоваться огромной популярностью. При этом элементы комедии часто присутствуют и в фильмах других жанров.</w:t>
      </w:r>
    </w:p>
    <w:p>
      <w:pPr>
        <w:pStyle w:val="4"/>
        <w:spacing w:lineRule="auto" w:line="240"/>
        <w:rPr/>
      </w:pPr>
      <w:r>
        <w:rPr/>
        <w:t>Короткометражный</w:t>
      </w:r>
    </w:p>
    <w:p>
      <w:pPr>
        <w:pStyle w:val="Style12"/>
        <w:spacing w:lineRule="auto" w:line="240"/>
        <w:rPr/>
      </w:pPr>
      <w:r>
        <w:rPr/>
        <w:t>Фильм, длительность которого не превышает 40-50 минут (в среднем 10-20 минут), а сюжет не ограничен никакими рамками. За это небольшое время режиссер успевает показать глубокий смысл и заинтересовать зрителя.</w:t>
      </w:r>
    </w:p>
    <w:p>
      <w:pPr>
        <w:pStyle w:val="4"/>
        <w:spacing w:lineRule="auto" w:line="240"/>
        <w:rPr/>
      </w:pPr>
      <w:r>
        <w:rPr/>
        <w:t>Криминальный</w:t>
      </w:r>
    </w:p>
    <w:p>
      <w:pPr>
        <w:pStyle w:val="Style12"/>
        <w:spacing w:lineRule="auto" w:line="240"/>
        <w:rPr/>
      </w:pPr>
      <w:r>
        <w:rPr/>
        <w:t>Жанр фильмов о преступниках и преступлениях, где в основе лежат хитроумные аферы, разборки бандитских группировок, смелые ограбления, остросюжетные погони и борьба с преступным миром.</w:t>
      </w:r>
    </w:p>
    <w:p>
      <w:pPr>
        <w:pStyle w:val="4"/>
        <w:spacing w:lineRule="auto" w:line="240"/>
        <w:rPr/>
      </w:pPr>
      <w:r>
        <w:rPr/>
        <w:t>Мелодрама</w:t>
      </w:r>
    </w:p>
    <w:p>
      <w:pPr>
        <w:pStyle w:val="Style12"/>
        <w:spacing w:lineRule="auto" w:line="240"/>
        <w:rPr/>
      </w:pPr>
      <w:r>
        <w:rPr/>
        <w:t>Здесь акцент делается на ярких внутренних, в первую очередь, чувственных и эмоциональных переживаниях героев, с изображением ярких ситуаций эмоциональных контрастов – любовь-ненависть и т. п. Как поджанр мелодрамы, в свою очередь, можно выделить мыльную оперу – сентиментальный фильм (очень часто сериал) о семейных проблемах.</w:t>
      </w:r>
    </w:p>
    <w:p>
      <w:pPr>
        <w:pStyle w:val="4"/>
        <w:spacing w:lineRule="auto" w:line="240"/>
        <w:rPr/>
      </w:pPr>
      <w:r>
        <w:rPr/>
        <w:t>Мистика</w:t>
      </w:r>
    </w:p>
    <w:p>
      <w:pPr>
        <w:pStyle w:val="Style12"/>
        <w:spacing w:lineRule="auto" w:line="240"/>
        <w:rPr/>
      </w:pPr>
      <w:r>
        <w:rPr/>
        <w:t>Мистика —популярный жанр кино, в котором идет речь о сверхъестественных явлениях и сверхъестественных силах, и где присутствуют элементы духовной практики, направленной на связь с потусторонним миром.</w:t>
      </w:r>
    </w:p>
    <w:p>
      <w:pPr>
        <w:pStyle w:val="4"/>
        <w:spacing w:lineRule="auto" w:line="240"/>
        <w:rPr/>
      </w:pPr>
      <w:r>
        <w:rPr/>
        <w:t>Мультфильм (мультипликационный фильм)</w:t>
      </w:r>
    </w:p>
    <w:p>
      <w:pPr>
        <w:pStyle w:val="Style12"/>
        <w:spacing w:lineRule="auto" w:line="240"/>
        <w:rPr/>
      </w:pPr>
      <w:r>
        <w:rPr/>
        <w:t>Анимационный фильм, предназначенный в большей степени для детской аудитории. Мультфильмы бывают рисованные, пластилиновые, кукольные, компьютерные и другие.</w:t>
      </w:r>
    </w:p>
    <w:p>
      <w:pPr>
        <w:pStyle w:val="4"/>
        <w:spacing w:lineRule="auto" w:line="240"/>
        <w:rPr/>
      </w:pPr>
      <w:r>
        <w:rPr/>
      </w:r>
    </w:p>
    <w:p>
      <w:pPr>
        <w:pStyle w:val="4"/>
        <w:spacing w:lineRule="auto" w:line="240"/>
        <w:jc w:val="both"/>
        <w:rPr/>
      </w:pPr>
      <w:r>
        <w:rPr/>
        <w:t>Мюзикл</w:t>
      </w:r>
    </w:p>
    <w:p>
      <w:pPr>
        <w:pStyle w:val="Style12"/>
        <w:spacing w:lineRule="auto" w:line="240"/>
        <w:rPr/>
      </w:pPr>
      <w:r>
        <w:rPr/>
        <w:t>Фильм с обилием музыки, песен и танцев, которые играют в нём основную, а не вспомогательную роль и лёгким, часто комедийным сюжетом.</w:t>
      </w:r>
    </w:p>
    <w:p>
      <w:pPr>
        <w:pStyle w:val="4"/>
        <w:spacing w:lineRule="auto" w:line="240"/>
        <w:rPr/>
      </w:pPr>
      <w:r>
        <w:rPr/>
        <w:t>Приключения</w:t>
      </w:r>
    </w:p>
    <w:p>
      <w:pPr>
        <w:pStyle w:val="Style12"/>
        <w:spacing w:lineRule="auto" w:line="240"/>
        <w:rPr/>
      </w:pPr>
      <w:r>
        <w:rPr/>
        <w:t>Фильм с увлекательным сюжетом (действие часто происходит в отдалённой исторически/географически от обыденной обстановки реальности), при котором герой попадает в различные нестандартные ситуации, из которых вынужден выпутываться благодаря своим качествам и умениям.</w:t>
      </w:r>
    </w:p>
    <w:p>
      <w:pPr>
        <w:pStyle w:val="4"/>
        <w:spacing w:lineRule="auto" w:line="240"/>
        <w:rPr/>
      </w:pPr>
      <w:r>
        <w:rPr/>
        <w:t>Семейный фильм</w:t>
      </w:r>
    </w:p>
    <w:p>
      <w:pPr>
        <w:pStyle w:val="Style12"/>
        <w:spacing w:lineRule="auto" w:line="240"/>
        <w:rPr/>
      </w:pPr>
      <w:r>
        <w:rPr/>
        <w:t>Фильмы которые рассчитаны на различные возрастные группы и предназначены для просмотра всей семьёй. В связи с тем, что эти фильмы ориентированы в том числе и на детскую аудиторию, они часто лишены сцен насилия и не содержат материалы, которые будут сочтены неподходящими для детей. Обычно включают в себя элементы комедии с незамысловатым юмором.</w:t>
      </w:r>
    </w:p>
    <w:p>
      <w:pPr>
        <w:pStyle w:val="4"/>
        <w:spacing w:lineRule="auto" w:line="240"/>
        <w:rPr/>
      </w:pPr>
      <w:r>
        <w:rPr/>
        <w:t>Сериал</w:t>
      </w:r>
    </w:p>
    <w:p>
      <w:pPr>
        <w:pStyle w:val="Style12"/>
        <w:spacing w:lineRule="auto" w:line="240"/>
        <w:rPr/>
      </w:pPr>
      <w:r>
        <w:rPr/>
        <w:t>Фильм, в котором сюжет растягивается на несколько (иногда много) серий.</w:t>
      </w:r>
    </w:p>
    <w:p>
      <w:pPr>
        <w:pStyle w:val="4"/>
        <w:spacing w:lineRule="auto" w:line="240"/>
        <w:rPr/>
      </w:pPr>
      <w:r>
        <w:rPr/>
        <w:t>Сказка</w:t>
      </w:r>
    </w:p>
    <w:p>
      <w:pPr>
        <w:pStyle w:val="Style12"/>
        <w:spacing w:lineRule="auto" w:line="240"/>
        <w:rPr/>
      </w:pPr>
      <w:r>
        <w:rPr/>
        <w:t>Фильм-сказка как совершенно самостоятельный жанр существовал и был популярен в СССР и других странах. Сюжет строился на основе сказки или, ещё чаще, по типу "старая сказка на новый лад". На Западе похожие фильмы входят в жанр "семейное кино".</w:t>
      </w:r>
    </w:p>
    <w:p>
      <w:pPr>
        <w:pStyle w:val="4"/>
        <w:spacing w:lineRule="auto" w:line="240"/>
        <w:rPr/>
      </w:pPr>
      <w:r>
        <w:rPr/>
        <w:t>Триллер</w:t>
      </w:r>
    </w:p>
    <w:p>
      <w:pPr>
        <w:pStyle w:val="Style12"/>
        <w:spacing w:lineRule="auto" w:line="240"/>
        <w:rPr/>
      </w:pPr>
      <w:r>
        <w:rPr/>
        <w:t>Главное место в триллере занимает создание сильной атмосферы напряжённости и волнения. Также акцент делается на изображении ярких психологических моментов, внутренних переживаний героев.</w:t>
      </w:r>
    </w:p>
    <w:p>
      <w:pPr>
        <w:pStyle w:val="4"/>
        <w:spacing w:lineRule="auto" w:line="240"/>
        <w:rPr/>
      </w:pPr>
      <w:r>
        <w:rPr/>
        <w:t>Ужасы</w:t>
      </w:r>
    </w:p>
    <w:p>
      <w:pPr>
        <w:pStyle w:val="Style12"/>
        <w:spacing w:lineRule="auto" w:line="240"/>
        <w:rPr/>
      </w:pPr>
      <w:r>
        <w:rPr/>
        <w:t>Хороший фильм ужасов - это фильм, способный хорошо напугать зрителя, вызвать в нём самые разнообразные явные и тайные страхи и т. п. В отличие от триллеров, фильм ужасов отнюдь не старается создать реалистическую атмосферу и сюжет, в нём могут быть представлены инопланетяне, вампиры, мутанты и т. п.</w:t>
      </w:r>
    </w:p>
    <w:p>
      <w:pPr>
        <w:pStyle w:val="4"/>
        <w:spacing w:lineRule="auto" w:line="240"/>
        <w:rPr/>
      </w:pPr>
      <w:r>
        <w:rPr/>
        <w:t>Фантастика</w:t>
      </w:r>
    </w:p>
    <w:p>
      <w:pPr>
        <w:pStyle w:val="Style12"/>
        <w:spacing w:lineRule="auto" w:line="240"/>
        <w:rPr/>
      </w:pPr>
      <w:r>
        <w:rPr/>
        <w:t>Фантастика подразумевает использование вымышленных реалий, событий, технологий и т. п., однако таких, которые могут, в принципе, восприниматься зрителем как потенциально, гипотетически реальные или возможные. Этим они отличаются от фильмов в жанре фэнтези (с квазиреалистичным, но сказочным сюжетом, мистики и т. п.).</w:t>
      </w:r>
    </w:p>
    <w:p>
      <w:pPr>
        <w:pStyle w:val="4"/>
        <w:spacing w:lineRule="auto" w:line="240"/>
        <w:rPr/>
      </w:pPr>
      <w:r>
        <w:rPr/>
        <w:t>Фэнтези</w:t>
      </w:r>
    </w:p>
    <w:p>
      <w:pPr>
        <w:pStyle w:val="Style12"/>
        <w:spacing w:lineRule="auto" w:line="240"/>
        <w:rPr/>
      </w:pPr>
      <w:r>
        <w:rPr/>
        <w:t>Фэнтези - представляет собой вид искусства (литературного, художественного, кинематографического и др. ) с элементами волшебства, мифологии и сказок. Действие в фэнтези обычно происходит в выдуманном мире, где главные герои встречаются с нереальными существами и явлениями. Фэнтези фильмы обычно представлены борьбой добра и зла или света с тьмой и часто сняты по мотивам аналогичных литературных произведений.</w:t>
      </w:r>
    </w:p>
    <w:p>
      <w:pPr>
        <w:pStyle w:val="Style12"/>
        <w:spacing w:lineRule="auto" w:line="240"/>
        <w:rPr/>
      </w:pPr>
      <w:r>
        <w:rPr/>
      </w:r>
    </w:p>
    <w:p>
      <w:pPr>
        <w:pStyle w:val="Normal"/>
        <w:spacing w:lineRule="auto" w:line="240"/>
        <w:rPr/>
      </w:pPr>
      <w:r>
        <w:rPr/>
      </w:r>
    </w:p>
    <w:sectPr>
      <w:type w:val="nextPage"/>
      <w:pgSz w:w="11906" w:h="16838"/>
      <w:pgMar w:left="1134" w:right="850"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XO Thames">
    <w:charset w:val="01"/>
    <w:family w:val="roman"/>
    <w:pitch w:val="default"/>
  </w:font>
  <w:font w:name="PT Astra Serif">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36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36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36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4"/>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XO Thames" w:hAnsi="XO Thames" w:eastAsia="Tahoma" w:cs="Noto Sans Devanagari"/>
        <w:color w:val="000000"/>
        <w:sz w:val="24"/>
        <w:lang w:val="ru-RU"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semiHidden="0" w:unhideWhenUsed="0"/>
    <w:lsdException w:name="toc 2" w:uiPriority="39" w:semiHidden="0" w:unhideWhenUsed="0"/>
    <w:lsdException w:name="toc 3" w:uiPriority="39" w:semiHidden="0" w:unhideWhenUsed="0"/>
    <w:lsdException w:name="toc 4" w:uiPriority="39" w:semiHidden="0" w:unhideWhenUsed="0"/>
    <w:lsdException w:name="toc 5" w:uiPriority="39" w:semiHidden="0" w:unhideWhenUsed="0"/>
    <w:lsdException w:name="toc 6" w:uiPriority="39" w:semiHidden="0" w:unhideWhenUsed="0"/>
    <w:lsdException w:name="toc 7" w:uiPriority="39" w:semiHidden="0" w:unhideWhenUsed="0"/>
    <w:lsdException w:name="toc 8" w:uiPriority="39" w:semiHidden="0" w:unhideWhenUsed="0"/>
    <w:lsdException w:name="toc 9" w:uiPriority="39" w:semiHidden="0" w:unhideWhenUsed="0"/>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Hyperlink" w:semiHidden="0" w:unhideWhenUsed="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both"/>
    </w:pPr>
    <w:rPr>
      <w:rFonts w:ascii="XO Thames" w:hAnsi="XO Thames" w:eastAsia="Tahoma" w:cs="Noto Sans Devanagari"/>
      <w:color w:val="000000"/>
      <w:kern w:val="0"/>
      <w:sz w:val="28"/>
      <w:szCs w:val="20"/>
      <w:lang w:val="ru-RU" w:eastAsia="zh-CN" w:bidi="hi-IN"/>
    </w:rPr>
  </w:style>
  <w:style w:type="paragraph" w:styleId="1">
    <w:name w:val="Heading 1"/>
    <w:next w:val="Normal"/>
    <w:uiPriority w:val="9"/>
    <w:qFormat/>
    <w:pPr>
      <w:widowControl/>
      <w:suppressAutoHyphens w:val="true"/>
      <w:bidi w:val="0"/>
      <w:spacing w:before="120" w:after="120"/>
      <w:jc w:val="both"/>
      <w:outlineLvl w:val="0"/>
    </w:pPr>
    <w:rPr>
      <w:rFonts w:ascii="XO Thames" w:hAnsi="XO Thames" w:eastAsia="Tahoma" w:cs="Noto Sans Devanagari"/>
      <w:b/>
      <w:color w:val="000000"/>
      <w:kern w:val="0"/>
      <w:sz w:val="32"/>
      <w:szCs w:val="20"/>
      <w:lang w:val="ru-RU" w:eastAsia="zh-CN" w:bidi="hi-IN"/>
    </w:rPr>
  </w:style>
  <w:style w:type="paragraph" w:styleId="2">
    <w:name w:val="Heading 2"/>
    <w:next w:val="Normal"/>
    <w:uiPriority w:val="9"/>
    <w:qFormat/>
    <w:pPr>
      <w:widowControl/>
      <w:suppressAutoHyphens w:val="true"/>
      <w:bidi w:val="0"/>
      <w:spacing w:before="120" w:after="120"/>
      <w:jc w:val="both"/>
      <w:outlineLvl w:val="1"/>
    </w:pPr>
    <w:rPr>
      <w:rFonts w:ascii="XO Thames" w:hAnsi="XO Thames" w:eastAsia="Tahoma" w:cs="Noto Sans Devanagari"/>
      <w:b/>
      <w:color w:val="000000"/>
      <w:kern w:val="0"/>
      <w:sz w:val="28"/>
      <w:szCs w:val="20"/>
      <w:lang w:val="ru-RU" w:eastAsia="zh-CN" w:bidi="hi-IN"/>
    </w:rPr>
  </w:style>
  <w:style w:type="paragraph" w:styleId="3">
    <w:name w:val="Heading 3"/>
    <w:next w:val="Normal"/>
    <w:uiPriority w:val="9"/>
    <w:qFormat/>
    <w:pPr>
      <w:widowControl/>
      <w:suppressAutoHyphens w:val="true"/>
      <w:bidi w:val="0"/>
      <w:spacing w:before="120" w:after="120"/>
      <w:jc w:val="both"/>
      <w:outlineLvl w:val="2"/>
    </w:pPr>
    <w:rPr>
      <w:rFonts w:ascii="XO Thames" w:hAnsi="XO Thames" w:eastAsia="Tahoma" w:cs="Noto Sans Devanagari"/>
      <w:b/>
      <w:color w:val="000000"/>
      <w:kern w:val="0"/>
      <w:sz w:val="26"/>
      <w:szCs w:val="20"/>
      <w:lang w:val="ru-RU" w:eastAsia="zh-CN" w:bidi="hi-IN"/>
    </w:rPr>
  </w:style>
  <w:style w:type="paragraph" w:styleId="4">
    <w:name w:val="Heading 4"/>
    <w:next w:val="Normal"/>
    <w:uiPriority w:val="9"/>
    <w:qFormat/>
    <w:pPr>
      <w:widowControl/>
      <w:suppressAutoHyphens w:val="true"/>
      <w:bidi w:val="0"/>
      <w:spacing w:before="120" w:after="120"/>
      <w:jc w:val="both"/>
      <w:outlineLvl w:val="3"/>
    </w:pPr>
    <w:rPr>
      <w:rFonts w:ascii="XO Thames" w:hAnsi="XO Thames" w:eastAsia="Tahoma" w:cs="Noto Sans Devanagari"/>
      <w:b/>
      <w:color w:val="000000"/>
      <w:kern w:val="0"/>
      <w:sz w:val="24"/>
      <w:szCs w:val="20"/>
      <w:lang w:val="ru-RU" w:eastAsia="zh-CN" w:bidi="hi-IN"/>
    </w:rPr>
  </w:style>
  <w:style w:type="paragraph" w:styleId="5">
    <w:name w:val="Heading 5"/>
    <w:next w:val="Normal"/>
    <w:uiPriority w:val="9"/>
    <w:qFormat/>
    <w:pPr>
      <w:widowControl/>
      <w:suppressAutoHyphens w:val="true"/>
      <w:bidi w:val="0"/>
      <w:spacing w:before="120" w:after="120"/>
      <w:jc w:val="both"/>
      <w:outlineLvl w:val="4"/>
    </w:pPr>
    <w:rPr>
      <w:rFonts w:ascii="XO Thames" w:hAnsi="XO Thames" w:eastAsia="Tahoma" w:cs="Noto Sans Devanagari"/>
      <w:b/>
      <w:color w:val="000000"/>
      <w:kern w:val="0"/>
      <w:sz w:val="22"/>
      <w:szCs w:val="20"/>
      <w:lang w:val="ru-RU" w:eastAsia="zh-CN" w:bidi="hi-IN"/>
    </w:rPr>
  </w:style>
  <w:style w:type="character" w:styleId="DefaultParagraphFont" w:default="1">
    <w:name w:val="Default Paragraph Font"/>
    <w:uiPriority w:val="1"/>
    <w:semiHidden/>
    <w:unhideWhenUsed/>
    <w:qFormat/>
    <w:rPr/>
  </w:style>
  <w:style w:type="character" w:styleId="Contents2" w:customStyle="1">
    <w:name w:val="Contents 2"/>
    <w:qFormat/>
    <w:rPr>
      <w:rFonts w:ascii="XO Thames" w:hAnsi="XO Thames"/>
      <w:sz w:val="28"/>
    </w:rPr>
  </w:style>
  <w:style w:type="character" w:styleId="Contents4" w:customStyle="1">
    <w:name w:val="Contents 4"/>
    <w:qFormat/>
    <w:rPr>
      <w:rFonts w:ascii="XO Thames" w:hAnsi="XO Thames"/>
      <w:sz w:val="28"/>
    </w:rPr>
  </w:style>
  <w:style w:type="character" w:styleId="Contents6" w:customStyle="1">
    <w:name w:val="Contents 6"/>
    <w:qFormat/>
    <w:rPr>
      <w:rFonts w:ascii="XO Thames" w:hAnsi="XO Thames"/>
      <w:sz w:val="28"/>
    </w:rPr>
  </w:style>
  <w:style w:type="character" w:styleId="Contents7" w:customStyle="1">
    <w:name w:val="Contents 7"/>
    <w:qFormat/>
    <w:rPr>
      <w:rFonts w:ascii="XO Thames" w:hAnsi="XO Thames"/>
      <w:sz w:val="28"/>
    </w:rPr>
  </w:style>
  <w:style w:type="character" w:styleId="31" w:customStyle="1">
    <w:name w:val="Заголовок 31"/>
    <w:qFormat/>
    <w:rPr>
      <w:rFonts w:ascii="XO Thames" w:hAnsi="XO Thames"/>
      <w:b/>
      <w:sz w:val="26"/>
    </w:rPr>
  </w:style>
  <w:style w:type="character" w:styleId="Contents3" w:customStyle="1">
    <w:name w:val="Contents 3"/>
    <w:qFormat/>
    <w:rPr>
      <w:rFonts w:ascii="XO Thames" w:hAnsi="XO Thames"/>
      <w:sz w:val="28"/>
    </w:rPr>
  </w:style>
  <w:style w:type="character" w:styleId="51" w:customStyle="1">
    <w:name w:val="Заголовок 51"/>
    <w:qFormat/>
    <w:rPr>
      <w:rFonts w:ascii="XO Thames" w:hAnsi="XO Thames"/>
      <w:b/>
      <w:sz w:val="22"/>
    </w:rPr>
  </w:style>
  <w:style w:type="character" w:styleId="11" w:customStyle="1">
    <w:name w:val="Заголовок 11"/>
    <w:qFormat/>
    <w:rPr>
      <w:rFonts w:ascii="XO Thames" w:hAnsi="XO Thames"/>
      <w:b/>
      <w:sz w:val="32"/>
    </w:rPr>
  </w:style>
  <w:style w:type="character" w:styleId="Style9" w:customStyle="1">
    <w:name w:val="Интернет-ссылка"/>
    <w:rPr>
      <w:color w:val="0000FF"/>
      <w:u w:val="single"/>
    </w:rPr>
  </w:style>
  <w:style w:type="character" w:styleId="Footnote" w:customStyle="1">
    <w:name w:val="Footnote"/>
    <w:link w:val="Footnote1"/>
    <w:qFormat/>
    <w:rPr>
      <w:rFonts w:ascii="XO Thames" w:hAnsi="XO Thames"/>
      <w:sz w:val="22"/>
    </w:rPr>
  </w:style>
  <w:style w:type="character" w:styleId="Contents1" w:customStyle="1">
    <w:name w:val="Contents 1"/>
    <w:qFormat/>
    <w:rPr>
      <w:rFonts w:ascii="XO Thames" w:hAnsi="XO Thames"/>
      <w:b/>
      <w:sz w:val="28"/>
    </w:rPr>
  </w:style>
  <w:style w:type="character" w:styleId="HeaderandFooter" w:customStyle="1">
    <w:name w:val="Header and Footer"/>
    <w:qFormat/>
    <w:rPr>
      <w:rFonts w:ascii="XO Thames" w:hAnsi="XO Thames"/>
      <w:sz w:val="20"/>
    </w:rPr>
  </w:style>
  <w:style w:type="character" w:styleId="Contents9" w:customStyle="1">
    <w:name w:val="Contents 9"/>
    <w:qFormat/>
    <w:rPr>
      <w:rFonts w:ascii="XO Thames" w:hAnsi="XO Thames"/>
      <w:sz w:val="28"/>
    </w:rPr>
  </w:style>
  <w:style w:type="character" w:styleId="Contents8" w:customStyle="1">
    <w:name w:val="Contents 8"/>
    <w:qFormat/>
    <w:rPr>
      <w:rFonts w:ascii="XO Thames" w:hAnsi="XO Thames"/>
      <w:sz w:val="28"/>
    </w:rPr>
  </w:style>
  <w:style w:type="character" w:styleId="Contents5" w:customStyle="1">
    <w:name w:val="Contents 5"/>
    <w:qFormat/>
    <w:rPr>
      <w:rFonts w:ascii="XO Thames" w:hAnsi="XO Thames"/>
      <w:sz w:val="28"/>
    </w:rPr>
  </w:style>
  <w:style w:type="character" w:styleId="12" w:customStyle="1">
    <w:name w:val="Подзаголовок1"/>
    <w:qFormat/>
    <w:rPr>
      <w:rFonts w:ascii="XO Thames" w:hAnsi="XO Thames"/>
      <w:i/>
      <w:sz w:val="24"/>
    </w:rPr>
  </w:style>
  <w:style w:type="character" w:styleId="13" w:customStyle="1">
    <w:name w:val="Название1"/>
    <w:qFormat/>
    <w:rPr>
      <w:rFonts w:ascii="XO Thames" w:hAnsi="XO Thames"/>
      <w:b/>
      <w:caps/>
      <w:sz w:val="40"/>
    </w:rPr>
  </w:style>
  <w:style w:type="character" w:styleId="41" w:customStyle="1">
    <w:name w:val="Заголовок 41"/>
    <w:qFormat/>
    <w:rPr>
      <w:rFonts w:ascii="XO Thames" w:hAnsi="XO Thames"/>
      <w:b/>
      <w:sz w:val="24"/>
    </w:rPr>
  </w:style>
  <w:style w:type="character" w:styleId="21" w:customStyle="1">
    <w:name w:val="Заголовок 21"/>
    <w:qFormat/>
    <w:rPr>
      <w:rFonts w:ascii="XO Thames" w:hAnsi="XO Thames"/>
      <w:b/>
      <w:sz w:val="28"/>
    </w:rPr>
  </w:style>
  <w:style w:type="character" w:styleId="Style10">
    <w:name w:val="Выделение жирным"/>
    <w:qFormat/>
    <w:rPr>
      <w:b/>
      <w:bCs/>
    </w:rPr>
  </w:style>
  <w:style w:type="paragraph" w:styleId="Style11" w:customStyle="1">
    <w:name w:val="Заголовок"/>
    <w:basedOn w:val="Normal"/>
    <w:next w:val="Style12"/>
    <w:qFormat/>
    <w:pPr>
      <w:keepNext w:val="true"/>
      <w:spacing w:before="240" w:after="120"/>
    </w:pPr>
    <w:rPr>
      <w:rFonts w:ascii="PT Astra Serif" w:hAnsi="PT Astra Serif"/>
      <w:szCs w:val="28"/>
    </w:rPr>
  </w:style>
  <w:style w:type="paragraph" w:styleId="Style12">
    <w:name w:val="Body Text"/>
    <w:basedOn w:val="Normal"/>
    <w:pPr>
      <w:spacing w:lineRule="auto" w:line="276" w:before="0" w:after="140"/>
    </w:pPr>
    <w:rPr/>
  </w:style>
  <w:style w:type="paragraph" w:styleId="Style13">
    <w:name w:val="List"/>
    <w:basedOn w:val="Style12"/>
    <w:pPr/>
    <w:rPr>
      <w:rFonts w:ascii="PT Astra Serif" w:hAnsi="PT Astra Serif"/>
    </w:rPr>
  </w:style>
  <w:style w:type="paragraph" w:styleId="Style14">
    <w:name w:val="Caption"/>
    <w:basedOn w:val="Normal"/>
    <w:qFormat/>
    <w:pPr>
      <w:suppressLineNumbers/>
      <w:spacing w:before="120" w:after="120"/>
    </w:pPr>
    <w:rPr>
      <w:rFonts w:ascii="PT Astra Serif" w:hAnsi="PT Astra Serif" w:cs="Noto Sans Devanagari"/>
      <w:i/>
      <w:iCs/>
      <w:sz w:val="24"/>
      <w:szCs w:val="24"/>
    </w:rPr>
  </w:style>
  <w:style w:type="paragraph" w:styleId="Style15">
    <w:name w:val="Указатель"/>
    <w:basedOn w:val="Normal"/>
    <w:qFormat/>
    <w:pPr>
      <w:suppressLineNumbers/>
    </w:pPr>
    <w:rPr>
      <w:rFonts w:ascii="PT Astra Serif" w:hAnsi="PT Astra Serif" w:cs="Noto Sans Devanagari"/>
      <w:lang w:val="zxx" w:eastAsia="zxx" w:bidi="zxx"/>
    </w:rPr>
  </w:style>
  <w:style w:type="paragraph" w:styleId="Caption">
    <w:name w:val="caption"/>
    <w:basedOn w:val="Normal"/>
    <w:qFormat/>
    <w:pPr>
      <w:suppressLineNumbers/>
      <w:spacing w:before="120" w:after="120"/>
    </w:pPr>
    <w:rPr>
      <w:rFonts w:ascii="PT Astra Serif" w:hAnsi="PT Astra Serif"/>
      <w:i/>
      <w:iCs/>
      <w:sz w:val="24"/>
      <w:szCs w:val="24"/>
    </w:rPr>
  </w:style>
  <w:style w:type="paragraph" w:styleId="Indexheading">
    <w:name w:val="index heading"/>
    <w:basedOn w:val="Normal"/>
    <w:qFormat/>
    <w:pPr>
      <w:suppressLineNumbers/>
    </w:pPr>
    <w:rPr>
      <w:rFonts w:ascii="PT Astra Serif" w:hAnsi="PT Astra Serif"/>
    </w:rPr>
  </w:style>
  <w:style w:type="paragraph" w:styleId="22">
    <w:name w:val="TOC 2"/>
    <w:next w:val="Normal"/>
    <w:uiPriority w:val="39"/>
    <w:pPr>
      <w:widowControl/>
      <w:suppressAutoHyphens w:val="true"/>
      <w:bidi w:val="0"/>
      <w:spacing w:before="0" w:after="0"/>
      <w:ind w:left="200" w:hanging="0"/>
      <w:jc w:val="left"/>
    </w:pPr>
    <w:rPr>
      <w:rFonts w:ascii="XO Thames" w:hAnsi="XO Thames" w:eastAsia="Tahoma" w:cs="Noto Sans Devanagari"/>
      <w:color w:val="000000"/>
      <w:kern w:val="0"/>
      <w:sz w:val="28"/>
      <w:szCs w:val="20"/>
      <w:lang w:val="ru-RU" w:eastAsia="zh-CN" w:bidi="hi-IN"/>
    </w:rPr>
  </w:style>
  <w:style w:type="paragraph" w:styleId="42">
    <w:name w:val="TOC 4"/>
    <w:next w:val="Normal"/>
    <w:uiPriority w:val="39"/>
    <w:pPr>
      <w:widowControl/>
      <w:suppressAutoHyphens w:val="true"/>
      <w:bidi w:val="0"/>
      <w:spacing w:before="0" w:after="0"/>
      <w:ind w:left="600" w:hanging="0"/>
      <w:jc w:val="left"/>
    </w:pPr>
    <w:rPr>
      <w:rFonts w:ascii="XO Thames" w:hAnsi="XO Thames" w:eastAsia="Tahoma" w:cs="Noto Sans Devanagari"/>
      <w:color w:val="000000"/>
      <w:kern w:val="0"/>
      <w:sz w:val="28"/>
      <w:szCs w:val="20"/>
      <w:lang w:val="ru-RU" w:eastAsia="zh-CN" w:bidi="hi-IN"/>
    </w:rPr>
  </w:style>
  <w:style w:type="paragraph" w:styleId="6">
    <w:name w:val="TOC 6"/>
    <w:next w:val="Normal"/>
    <w:uiPriority w:val="39"/>
    <w:pPr>
      <w:widowControl/>
      <w:suppressAutoHyphens w:val="true"/>
      <w:bidi w:val="0"/>
      <w:spacing w:before="0" w:after="0"/>
      <w:ind w:left="1000" w:hanging="0"/>
      <w:jc w:val="left"/>
    </w:pPr>
    <w:rPr>
      <w:rFonts w:ascii="XO Thames" w:hAnsi="XO Thames" w:eastAsia="Tahoma" w:cs="Noto Sans Devanagari"/>
      <w:color w:val="000000"/>
      <w:kern w:val="0"/>
      <w:sz w:val="28"/>
      <w:szCs w:val="20"/>
      <w:lang w:val="ru-RU" w:eastAsia="zh-CN" w:bidi="hi-IN"/>
    </w:rPr>
  </w:style>
  <w:style w:type="paragraph" w:styleId="7">
    <w:name w:val="TOC 7"/>
    <w:next w:val="Normal"/>
    <w:uiPriority w:val="39"/>
    <w:pPr>
      <w:widowControl/>
      <w:suppressAutoHyphens w:val="true"/>
      <w:bidi w:val="0"/>
      <w:spacing w:before="0" w:after="0"/>
      <w:ind w:left="1200" w:hanging="0"/>
      <w:jc w:val="left"/>
    </w:pPr>
    <w:rPr>
      <w:rFonts w:ascii="XO Thames" w:hAnsi="XO Thames" w:eastAsia="Tahoma" w:cs="Noto Sans Devanagari"/>
      <w:color w:val="000000"/>
      <w:kern w:val="0"/>
      <w:sz w:val="28"/>
      <w:szCs w:val="20"/>
      <w:lang w:val="ru-RU" w:eastAsia="zh-CN" w:bidi="hi-IN"/>
    </w:rPr>
  </w:style>
  <w:style w:type="paragraph" w:styleId="32">
    <w:name w:val="TOC 3"/>
    <w:next w:val="Normal"/>
    <w:uiPriority w:val="39"/>
    <w:pPr>
      <w:widowControl/>
      <w:suppressAutoHyphens w:val="true"/>
      <w:bidi w:val="0"/>
      <w:spacing w:before="0" w:after="0"/>
      <w:ind w:left="400" w:hanging="0"/>
      <w:jc w:val="left"/>
    </w:pPr>
    <w:rPr>
      <w:rFonts w:ascii="XO Thames" w:hAnsi="XO Thames" w:eastAsia="Tahoma" w:cs="Noto Sans Devanagari"/>
      <w:color w:val="000000"/>
      <w:kern w:val="0"/>
      <w:sz w:val="28"/>
      <w:szCs w:val="20"/>
      <w:lang w:val="ru-RU" w:eastAsia="zh-CN" w:bidi="hi-IN"/>
    </w:rPr>
  </w:style>
  <w:style w:type="paragraph" w:styleId="14" w:customStyle="1">
    <w:name w:val="Гиперссылка1"/>
    <w:qFormat/>
    <w:pPr>
      <w:widowControl/>
      <w:suppressAutoHyphens w:val="true"/>
      <w:bidi w:val="0"/>
      <w:spacing w:before="0" w:after="0"/>
      <w:jc w:val="left"/>
    </w:pPr>
    <w:rPr>
      <w:rFonts w:ascii="XO Thames" w:hAnsi="XO Thames" w:eastAsia="Tahoma" w:cs="Noto Sans Devanagari"/>
      <w:color w:val="0000FF"/>
      <w:kern w:val="0"/>
      <w:sz w:val="24"/>
      <w:szCs w:val="20"/>
      <w:u w:val="single"/>
      <w:lang w:val="ru-RU" w:eastAsia="zh-CN" w:bidi="hi-IN"/>
    </w:rPr>
  </w:style>
  <w:style w:type="paragraph" w:styleId="Footnote1" w:customStyle="1">
    <w:name w:val="Footnote"/>
    <w:link w:val="Footnote"/>
    <w:qFormat/>
    <w:pPr>
      <w:widowControl/>
      <w:suppressAutoHyphens w:val="true"/>
      <w:bidi w:val="0"/>
      <w:spacing w:before="0" w:after="0"/>
      <w:ind w:firstLine="851"/>
      <w:jc w:val="both"/>
    </w:pPr>
    <w:rPr>
      <w:rFonts w:ascii="XO Thames" w:hAnsi="XO Thames" w:eastAsia="Tahoma" w:cs="Noto Sans Devanagari"/>
      <w:color w:val="000000"/>
      <w:kern w:val="0"/>
      <w:sz w:val="22"/>
      <w:szCs w:val="20"/>
      <w:lang w:val="ru-RU" w:eastAsia="zh-CN" w:bidi="hi-IN"/>
    </w:rPr>
  </w:style>
  <w:style w:type="paragraph" w:styleId="15">
    <w:name w:val="TOC 1"/>
    <w:next w:val="Normal"/>
    <w:uiPriority w:val="39"/>
    <w:pPr>
      <w:widowControl/>
      <w:suppressAutoHyphens w:val="true"/>
      <w:bidi w:val="0"/>
      <w:spacing w:before="0" w:after="0"/>
      <w:jc w:val="left"/>
    </w:pPr>
    <w:rPr>
      <w:rFonts w:ascii="XO Thames" w:hAnsi="XO Thames" w:eastAsia="Tahoma" w:cs="Noto Sans Devanagari"/>
      <w:b/>
      <w:color w:val="000000"/>
      <w:kern w:val="0"/>
      <w:sz w:val="28"/>
      <w:szCs w:val="20"/>
      <w:lang w:val="ru-RU" w:eastAsia="zh-CN" w:bidi="hi-IN"/>
    </w:rPr>
  </w:style>
  <w:style w:type="paragraph" w:styleId="Style16" w:customStyle="1">
    <w:name w:val="Колонтитул"/>
    <w:qFormat/>
    <w:pPr>
      <w:widowControl/>
      <w:suppressAutoHyphens w:val="true"/>
      <w:bidi w:val="0"/>
      <w:spacing w:before="0" w:after="0"/>
      <w:jc w:val="both"/>
    </w:pPr>
    <w:rPr>
      <w:rFonts w:ascii="XO Thames" w:hAnsi="XO Thames" w:eastAsia="Tahoma" w:cs="Noto Sans Devanagari"/>
      <w:color w:val="000000"/>
      <w:kern w:val="0"/>
      <w:sz w:val="20"/>
      <w:szCs w:val="20"/>
      <w:lang w:val="ru-RU" w:eastAsia="zh-CN" w:bidi="hi-IN"/>
    </w:rPr>
  </w:style>
  <w:style w:type="paragraph" w:styleId="9">
    <w:name w:val="TOC 9"/>
    <w:next w:val="Normal"/>
    <w:uiPriority w:val="39"/>
    <w:pPr>
      <w:widowControl/>
      <w:suppressAutoHyphens w:val="true"/>
      <w:bidi w:val="0"/>
      <w:spacing w:before="0" w:after="0"/>
      <w:ind w:left="1600" w:hanging="0"/>
      <w:jc w:val="left"/>
    </w:pPr>
    <w:rPr>
      <w:rFonts w:ascii="XO Thames" w:hAnsi="XO Thames" w:eastAsia="Tahoma" w:cs="Noto Sans Devanagari"/>
      <w:color w:val="000000"/>
      <w:kern w:val="0"/>
      <w:sz w:val="28"/>
      <w:szCs w:val="20"/>
      <w:lang w:val="ru-RU" w:eastAsia="zh-CN" w:bidi="hi-IN"/>
    </w:rPr>
  </w:style>
  <w:style w:type="paragraph" w:styleId="8">
    <w:name w:val="TOC 8"/>
    <w:next w:val="Normal"/>
    <w:uiPriority w:val="39"/>
    <w:pPr>
      <w:widowControl/>
      <w:suppressAutoHyphens w:val="true"/>
      <w:bidi w:val="0"/>
      <w:spacing w:before="0" w:after="0"/>
      <w:ind w:left="1400" w:hanging="0"/>
      <w:jc w:val="left"/>
    </w:pPr>
    <w:rPr>
      <w:rFonts w:ascii="XO Thames" w:hAnsi="XO Thames" w:eastAsia="Tahoma" w:cs="Noto Sans Devanagari"/>
      <w:color w:val="000000"/>
      <w:kern w:val="0"/>
      <w:sz w:val="28"/>
      <w:szCs w:val="20"/>
      <w:lang w:val="ru-RU" w:eastAsia="zh-CN" w:bidi="hi-IN"/>
    </w:rPr>
  </w:style>
  <w:style w:type="paragraph" w:styleId="52">
    <w:name w:val="TOC 5"/>
    <w:next w:val="Normal"/>
    <w:uiPriority w:val="39"/>
    <w:pPr>
      <w:widowControl/>
      <w:suppressAutoHyphens w:val="true"/>
      <w:bidi w:val="0"/>
      <w:spacing w:before="0" w:after="0"/>
      <w:ind w:left="800" w:hanging="0"/>
      <w:jc w:val="left"/>
    </w:pPr>
    <w:rPr>
      <w:rFonts w:ascii="XO Thames" w:hAnsi="XO Thames" w:eastAsia="Tahoma" w:cs="Noto Sans Devanagari"/>
      <w:color w:val="000000"/>
      <w:kern w:val="0"/>
      <w:sz w:val="28"/>
      <w:szCs w:val="20"/>
      <w:lang w:val="ru-RU" w:eastAsia="zh-CN" w:bidi="hi-IN"/>
    </w:rPr>
  </w:style>
  <w:style w:type="paragraph" w:styleId="Style17">
    <w:name w:val="Subtitle"/>
    <w:next w:val="Normal"/>
    <w:uiPriority w:val="11"/>
    <w:qFormat/>
    <w:pPr>
      <w:widowControl/>
      <w:suppressAutoHyphens w:val="true"/>
      <w:bidi w:val="0"/>
      <w:spacing w:before="0" w:after="0"/>
      <w:jc w:val="both"/>
    </w:pPr>
    <w:rPr>
      <w:rFonts w:ascii="XO Thames" w:hAnsi="XO Thames" w:eastAsia="Tahoma" w:cs="Noto Sans Devanagari"/>
      <w:i/>
      <w:color w:val="000000"/>
      <w:kern w:val="0"/>
      <w:sz w:val="24"/>
      <w:szCs w:val="20"/>
      <w:lang w:val="ru-RU" w:eastAsia="zh-CN" w:bidi="hi-IN"/>
    </w:rPr>
  </w:style>
  <w:style w:type="paragraph" w:styleId="Style18">
    <w:name w:val="Title"/>
    <w:next w:val="Normal"/>
    <w:uiPriority w:val="10"/>
    <w:qFormat/>
    <w:pPr>
      <w:widowControl/>
      <w:suppressAutoHyphens w:val="true"/>
      <w:bidi w:val="0"/>
      <w:spacing w:before="567" w:after="567"/>
      <w:jc w:val="center"/>
    </w:pPr>
    <w:rPr>
      <w:rFonts w:ascii="XO Thames" w:hAnsi="XO Thames" w:eastAsia="Tahoma" w:cs="Noto Sans Devanagari"/>
      <w:b/>
      <w:caps/>
      <w:color w:val="000000"/>
      <w:kern w:val="0"/>
      <w:sz w:val="40"/>
      <w:szCs w:val="20"/>
      <w:lang w:val="ru-RU" w:eastAsia="zh-CN" w:bidi="hi-IN"/>
    </w:rPr>
  </w:style>
  <w:style w:type="paragraph" w:styleId="Style19" w:customStyle="1">
    <w:name w:val="Содержимое таблицы"/>
    <w:basedOn w:val="Normal"/>
    <w:qFormat/>
    <w:pPr>
      <w:widowControl w:val="false"/>
      <w:suppressLineNumbers/>
    </w:pPr>
    <w:rPr/>
  </w:style>
  <w:style w:type="paragraph" w:styleId="Style20">
    <w:name w:val="Заголовок списка"/>
    <w:basedOn w:val="Normal"/>
    <w:next w:val="Style21"/>
    <w:qFormat/>
    <w:pPr>
      <w:ind w:hanging="0"/>
    </w:pPr>
    <w:rPr/>
  </w:style>
  <w:style w:type="paragraph" w:styleId="Style21">
    <w:name w:val="Содержимое списка"/>
    <w:basedOn w:val="Normal"/>
    <w:qFormat/>
    <w:pPr>
      <w:ind w:left="567" w:hanging="0"/>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vk.com/club123685397" TargetMode="External"/><Relationship Id="rId3" Type="http://schemas.openxmlformats.org/officeDocument/2006/relationships/hyperlink" Target="https://www.afisha.ru/" TargetMode="External"/><Relationship Id="rId4" Type="http://schemas.openxmlformats.org/officeDocument/2006/relationships/hyperlink" Target="https://gornnisa.ru/" TargetMode="External"/><Relationship Id="rId5" Type="http://schemas.openxmlformats.org/officeDocument/2006/relationships/hyperlink" Target="https://www.filmoratool.com/ru/video-editing-tips/make-video-for-school-project.html" TargetMode="External"/><Relationship Id="rId6" Type="http://schemas.openxmlformats.org/officeDocument/2006/relationships/hyperlink" Target="https://videoshow.ru/" TargetMode="External"/><Relationship Id="rId7" Type="http://schemas.openxmlformats.org/officeDocument/2006/relationships/hyperlink" Target="https://free-video-editors.ru/" TargetMode="External"/><Relationship Id="rId8" Type="http://schemas.openxmlformats.org/officeDocument/2006/relationships/hyperlink" Target="https://infourok.ru/" TargetMode="External"/><Relationship Id="rId9" Type="http://schemas.openxmlformats.org/officeDocument/2006/relationships/hyperlink" Target="https://mel.fm/" TargetMode="External"/><Relationship Id="rId10" Type="http://schemas.openxmlformats.org/officeDocument/2006/relationships/hyperlink" Target="https://www.youtube.com/watch?v=GFFWdVlnwkM" TargetMode="External"/><Relationship Id="rId11" Type="http://schemas.openxmlformats.org/officeDocument/2006/relationships/hyperlink" Target="https://www.youtube.com/@gmt-wings2195/videos" TargetMode="External"/><Relationship Id="rId12" Type="http://schemas.openxmlformats.org/officeDocument/2006/relationships/hyperlink" Target="https://rutube.ru/video/931d813f4f1ce87ea1b0ca275e55004b/?r=plwd" TargetMode="External"/><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Application>LibreOffice/7.3.6.2$Linux_X86_64 LibreOffice_project/30$Build-2</Application>
  <AppVersion>15.0000</AppVersion>
  <Pages>16</Pages>
  <Words>3034</Words>
  <Characters>21894</Characters>
  <CharactersWithSpaces>24753</CharactersWithSpaces>
  <Paragraphs>260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2024-01-23T22:28:00Z</dcterms:created>
  <dc:creator/>
  <dc:description/>
  <dc:language>ru-RU</dc:language>
  <cp:lastModifiedBy/>
  <cp:lastPrinted>2024-01-23T22:29:00Z</cp:lastPrinted>
  <dcterms:modified xsi:type="dcterms:W3CDTF">2024-02-21T10:10:34Z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